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FF877" w14:textId="4A30B221" w:rsidR="00F71522" w:rsidRPr="00A44A7F" w:rsidRDefault="00DE208B" w:rsidP="00DE208B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  <w:r w:rsidRPr="00A44A7F">
        <w:rPr>
          <w:rFonts w:ascii="Arial" w:hAnsi="Arial" w:cs="Arial"/>
          <w:b/>
          <w:bCs/>
          <w:sz w:val="32"/>
          <w:szCs w:val="32"/>
          <w:u w:val="single"/>
          <w:lang w:val="en-US"/>
        </w:rPr>
        <w:t>TARGET MARKET DETERMINATION</w:t>
      </w:r>
    </w:p>
    <w:p w14:paraId="492E844A" w14:textId="1A679FE1" w:rsidR="00DE208B" w:rsidRPr="00A44A7F" w:rsidRDefault="00DE208B">
      <w:pPr>
        <w:rPr>
          <w:rFonts w:ascii="Arial" w:hAnsi="Arial" w:cs="Arial"/>
          <w:sz w:val="20"/>
          <w:szCs w:val="20"/>
          <w:lang w:val="en-US"/>
        </w:rPr>
      </w:pPr>
    </w:p>
    <w:p w14:paraId="146D2AFF" w14:textId="0F66B85B" w:rsidR="00DE208B" w:rsidRPr="00A44A7F" w:rsidRDefault="00DE208B">
      <w:pPr>
        <w:rPr>
          <w:rFonts w:ascii="Arial" w:hAnsi="Arial" w:cs="Arial"/>
          <w:sz w:val="20"/>
          <w:szCs w:val="20"/>
          <w:lang w:val="en-US"/>
        </w:rPr>
      </w:pPr>
      <w:r w:rsidRPr="00A44A7F">
        <w:rPr>
          <w:rFonts w:ascii="Arial" w:hAnsi="Arial" w:cs="Arial"/>
          <w:sz w:val="20"/>
          <w:szCs w:val="20"/>
          <w:lang w:val="en-US"/>
        </w:rPr>
        <w:t xml:space="preserve">Prepared by </w:t>
      </w:r>
      <w:proofErr w:type="spellStart"/>
      <w:r w:rsidR="008B5155">
        <w:rPr>
          <w:rFonts w:ascii="Arial" w:hAnsi="Arial" w:cs="Arial"/>
          <w:sz w:val="20"/>
          <w:szCs w:val="20"/>
          <w:lang w:val="en-US"/>
        </w:rPr>
        <w:t>Finloanserv</w:t>
      </w:r>
      <w:proofErr w:type="spellEnd"/>
      <w:r w:rsidR="008B5155">
        <w:rPr>
          <w:rFonts w:ascii="Arial" w:hAnsi="Arial" w:cs="Arial"/>
          <w:sz w:val="20"/>
          <w:szCs w:val="20"/>
          <w:lang w:val="en-US"/>
        </w:rPr>
        <w:t xml:space="preserve"> P/L, trading as </w:t>
      </w:r>
      <w:r w:rsidRPr="00A44A7F">
        <w:rPr>
          <w:rFonts w:ascii="Arial" w:hAnsi="Arial" w:cs="Arial"/>
          <w:sz w:val="20"/>
          <w:szCs w:val="20"/>
          <w:lang w:val="en-US"/>
        </w:rPr>
        <w:t xml:space="preserve">Quick and Easy Finance, ABN </w:t>
      </w:r>
      <w:proofErr w:type="gramStart"/>
      <w:r w:rsidRPr="00A44A7F">
        <w:rPr>
          <w:rFonts w:ascii="Arial" w:hAnsi="Arial" w:cs="Arial"/>
          <w:sz w:val="20"/>
          <w:szCs w:val="20"/>
          <w:lang w:val="en-US"/>
        </w:rPr>
        <w:t>18 132 485 066</w:t>
      </w:r>
      <w:proofErr w:type="gramEnd"/>
      <w:r w:rsidRPr="00A44A7F">
        <w:rPr>
          <w:rFonts w:ascii="Arial" w:hAnsi="Arial" w:cs="Arial"/>
          <w:sz w:val="20"/>
          <w:szCs w:val="20"/>
          <w:lang w:val="en-US"/>
        </w:rPr>
        <w:t xml:space="preserve"> and Australian Credit </w:t>
      </w:r>
      <w:proofErr w:type="spellStart"/>
      <w:r w:rsidRPr="00A44A7F">
        <w:rPr>
          <w:rFonts w:ascii="Arial" w:hAnsi="Arial" w:cs="Arial"/>
          <w:sz w:val="20"/>
          <w:szCs w:val="20"/>
          <w:lang w:val="en-US"/>
        </w:rPr>
        <w:t>Licence</w:t>
      </w:r>
      <w:proofErr w:type="spellEnd"/>
      <w:r w:rsidRPr="00A44A7F">
        <w:rPr>
          <w:rFonts w:ascii="Arial" w:hAnsi="Arial" w:cs="Arial"/>
          <w:sz w:val="20"/>
          <w:szCs w:val="20"/>
          <w:lang w:val="en-US"/>
        </w:rPr>
        <w:t xml:space="preserve"> Number 388143.</w:t>
      </w:r>
    </w:p>
    <w:p w14:paraId="02899A7F" w14:textId="3D17B36A" w:rsidR="00DE208B" w:rsidRPr="00A44A7F" w:rsidRDefault="009D60E3">
      <w:pPr>
        <w:rPr>
          <w:rFonts w:ascii="Arial" w:hAnsi="Arial" w:cs="Arial"/>
          <w:sz w:val="20"/>
          <w:szCs w:val="20"/>
          <w:lang w:val="en-US"/>
        </w:rPr>
      </w:pPr>
      <w:r w:rsidRPr="00A44A7F">
        <w:rPr>
          <w:rFonts w:ascii="Arial" w:hAnsi="Arial" w:cs="Arial"/>
          <w:color w:val="222222"/>
          <w:sz w:val="20"/>
          <w:szCs w:val="20"/>
          <w:shd w:val="clear" w:color="auto" w:fill="FFFFFF"/>
        </w:rPr>
        <w:t>Customers wishing to apply should refer to our Terms and Conditions located on our website.</w:t>
      </w:r>
    </w:p>
    <w:p w14:paraId="08BBE1BF" w14:textId="184C4679" w:rsidR="009D60E3" w:rsidRPr="00A44A7F" w:rsidRDefault="009D60E3" w:rsidP="009D60E3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A44A7F">
        <w:rPr>
          <w:rFonts w:ascii="Arial" w:hAnsi="Arial" w:cs="Arial"/>
          <w:color w:val="222222"/>
          <w:sz w:val="20"/>
          <w:szCs w:val="20"/>
        </w:rPr>
        <w:t>This Target Market Determination (TMD) applies to Small Amount Credit Contracts</w:t>
      </w:r>
      <w:r w:rsidRPr="00A44A7F">
        <w:rPr>
          <w:rFonts w:ascii="Arial" w:hAnsi="Arial" w:cs="Arial"/>
          <w:color w:val="222222"/>
          <w:sz w:val="20"/>
          <w:szCs w:val="20"/>
        </w:rPr>
        <w:t>, Medium</w:t>
      </w:r>
      <w:r w:rsidRPr="00A44A7F">
        <w:rPr>
          <w:rFonts w:ascii="Arial" w:hAnsi="Arial" w:cs="Arial"/>
          <w:color w:val="222222"/>
          <w:sz w:val="20"/>
          <w:szCs w:val="20"/>
        </w:rPr>
        <w:t xml:space="preserve"> Amount Credit Contracts</w:t>
      </w:r>
      <w:r w:rsidRPr="00A44A7F">
        <w:rPr>
          <w:rFonts w:ascii="Arial" w:hAnsi="Arial" w:cs="Arial"/>
          <w:color w:val="222222"/>
          <w:sz w:val="20"/>
          <w:szCs w:val="20"/>
        </w:rPr>
        <w:t xml:space="preserve"> and Large</w:t>
      </w:r>
      <w:r w:rsidRPr="00A44A7F">
        <w:rPr>
          <w:rFonts w:ascii="Arial" w:hAnsi="Arial" w:cs="Arial"/>
          <w:color w:val="222222"/>
          <w:sz w:val="20"/>
          <w:szCs w:val="20"/>
        </w:rPr>
        <w:t xml:space="preserve"> Amount Credit Contracts</w:t>
      </w:r>
      <w:r w:rsidRPr="00A44A7F">
        <w:rPr>
          <w:rFonts w:ascii="Arial" w:hAnsi="Arial" w:cs="Arial"/>
          <w:color w:val="222222"/>
          <w:sz w:val="20"/>
          <w:szCs w:val="20"/>
        </w:rPr>
        <w:t>.</w:t>
      </w:r>
    </w:p>
    <w:p w14:paraId="41383D84" w14:textId="4A7A8BEC" w:rsidR="00007EE6" w:rsidRPr="00A44A7F" w:rsidRDefault="00007EE6" w:rsidP="009D60E3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A44A7F">
        <w:rPr>
          <w:rFonts w:ascii="Arial" w:hAnsi="Arial" w:cs="Arial"/>
          <w:color w:val="222222"/>
          <w:sz w:val="20"/>
          <w:szCs w:val="20"/>
        </w:rPr>
        <w:t>Target Market Determination</w:t>
      </w:r>
      <w:r w:rsidRPr="00A44A7F">
        <w:rPr>
          <w:rFonts w:ascii="Arial" w:hAnsi="Arial" w:cs="Arial"/>
          <w:color w:val="222222"/>
          <w:sz w:val="20"/>
          <w:szCs w:val="20"/>
        </w:rPr>
        <w:t xml:space="preserve"> (TMD) is specifically designed to offer applicants, </w:t>
      </w:r>
      <w:proofErr w:type="gramStart"/>
      <w:r w:rsidRPr="00A44A7F">
        <w:rPr>
          <w:rFonts w:ascii="Arial" w:hAnsi="Arial" w:cs="Arial"/>
          <w:color w:val="222222"/>
          <w:sz w:val="20"/>
          <w:szCs w:val="20"/>
        </w:rPr>
        <w:t>customers</w:t>
      </w:r>
      <w:proofErr w:type="gramEnd"/>
      <w:r w:rsidRPr="00A44A7F">
        <w:rPr>
          <w:rFonts w:ascii="Arial" w:hAnsi="Arial" w:cs="Arial"/>
          <w:color w:val="222222"/>
          <w:sz w:val="20"/>
          <w:szCs w:val="20"/>
        </w:rPr>
        <w:t xml:space="preserve"> and staff a better and informed understanding of who these products are designed and suitable for. These products are likely to be </w:t>
      </w:r>
      <w:r w:rsidR="005A5C7B" w:rsidRPr="00A44A7F">
        <w:rPr>
          <w:rFonts w:ascii="Arial" w:hAnsi="Arial" w:cs="Arial"/>
          <w:color w:val="222222"/>
          <w:sz w:val="20"/>
          <w:szCs w:val="20"/>
        </w:rPr>
        <w:t xml:space="preserve">aligned with the financial objectives and needs of the applicant for which they are proposed </w:t>
      </w:r>
      <w:proofErr w:type="gramStart"/>
      <w:r w:rsidR="005A5C7B" w:rsidRPr="00A44A7F">
        <w:rPr>
          <w:rFonts w:ascii="Arial" w:hAnsi="Arial" w:cs="Arial"/>
          <w:color w:val="222222"/>
          <w:sz w:val="20"/>
          <w:szCs w:val="20"/>
        </w:rPr>
        <w:t>i.e.</w:t>
      </w:r>
      <w:proofErr w:type="gramEnd"/>
      <w:r w:rsidR="005A5C7B" w:rsidRPr="00A44A7F">
        <w:rPr>
          <w:rFonts w:ascii="Arial" w:hAnsi="Arial" w:cs="Arial"/>
          <w:color w:val="222222"/>
          <w:sz w:val="20"/>
          <w:szCs w:val="20"/>
        </w:rPr>
        <w:t xml:space="preserve"> the target market. The TMD is general in nature and should</w:t>
      </w:r>
      <w:r w:rsidR="00F64CF6">
        <w:rPr>
          <w:rFonts w:ascii="Arial" w:hAnsi="Arial" w:cs="Arial"/>
          <w:color w:val="222222"/>
          <w:sz w:val="20"/>
          <w:szCs w:val="20"/>
        </w:rPr>
        <w:t xml:space="preserve"> not</w:t>
      </w:r>
      <w:r w:rsidR="005A5C7B" w:rsidRPr="00A44A7F">
        <w:rPr>
          <w:rFonts w:ascii="Arial" w:hAnsi="Arial" w:cs="Arial"/>
          <w:color w:val="222222"/>
          <w:sz w:val="20"/>
          <w:szCs w:val="20"/>
        </w:rPr>
        <w:t xml:space="preserve"> be taken to be financial advice because it is not. Applicants must obtain independent financial advice and conduct a comparison with other companies offering similar products, before they apply for one of ours, and select a product that suits their specific situation and needs.</w:t>
      </w:r>
    </w:p>
    <w:p w14:paraId="1E25B38F" w14:textId="005BA583" w:rsidR="005C39BA" w:rsidRPr="00A44A7F" w:rsidRDefault="005C39BA" w:rsidP="009D60E3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A44A7F">
        <w:rPr>
          <w:rFonts w:ascii="Arial" w:hAnsi="Arial" w:cs="Arial"/>
          <w:color w:val="222222"/>
          <w:sz w:val="20"/>
          <w:szCs w:val="20"/>
        </w:rPr>
        <w:t>Date Effective: 31 January 2023</w:t>
      </w:r>
    </w:p>
    <w:p w14:paraId="5B6AA264" w14:textId="502782B8" w:rsidR="003F3B15" w:rsidRPr="00A44A7F" w:rsidRDefault="003F3B15" w:rsidP="009D60E3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A44A7F">
        <w:rPr>
          <w:rFonts w:ascii="Arial" w:hAnsi="Arial" w:cs="Arial"/>
          <w:color w:val="222222"/>
          <w:sz w:val="20"/>
          <w:szCs w:val="20"/>
        </w:rPr>
        <w:t>The TMD describes:</w:t>
      </w:r>
    </w:p>
    <w:p w14:paraId="16CE9FB8" w14:textId="68BA8F31" w:rsidR="003F3B15" w:rsidRPr="00A44A7F" w:rsidRDefault="003F3B15" w:rsidP="003F3B15">
      <w:pPr>
        <w:pStyle w:val="NormalWeb"/>
        <w:numPr>
          <w:ilvl w:val="0"/>
          <w:numId w:val="18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A44A7F">
        <w:rPr>
          <w:rFonts w:ascii="Arial" w:hAnsi="Arial" w:cs="Arial"/>
          <w:color w:val="222222"/>
          <w:sz w:val="20"/>
          <w:szCs w:val="20"/>
        </w:rPr>
        <w:t>The attributes of the product.</w:t>
      </w:r>
    </w:p>
    <w:p w14:paraId="581441F0" w14:textId="026F9D2E" w:rsidR="003F3B15" w:rsidRPr="00A44A7F" w:rsidRDefault="003F3B15" w:rsidP="003F3B15">
      <w:pPr>
        <w:pStyle w:val="NormalWeb"/>
        <w:numPr>
          <w:ilvl w:val="0"/>
          <w:numId w:val="18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A44A7F">
        <w:rPr>
          <w:rFonts w:ascii="Arial" w:hAnsi="Arial" w:cs="Arial"/>
          <w:color w:val="222222"/>
          <w:sz w:val="20"/>
          <w:szCs w:val="20"/>
        </w:rPr>
        <w:t>The type of customer the product has been designed for.</w:t>
      </w:r>
    </w:p>
    <w:p w14:paraId="77BB1553" w14:textId="0644F85B" w:rsidR="003F3B15" w:rsidRPr="00A44A7F" w:rsidRDefault="003F3B15" w:rsidP="003F3B15">
      <w:pPr>
        <w:pStyle w:val="NormalWeb"/>
        <w:numPr>
          <w:ilvl w:val="0"/>
          <w:numId w:val="18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A44A7F">
        <w:rPr>
          <w:rFonts w:ascii="Arial" w:hAnsi="Arial" w:cs="Arial"/>
          <w:color w:val="222222"/>
          <w:sz w:val="20"/>
          <w:szCs w:val="20"/>
        </w:rPr>
        <w:t>How the product meets the target market needs.</w:t>
      </w:r>
    </w:p>
    <w:p w14:paraId="6A85BF0B" w14:textId="6C392E30" w:rsidR="003F3B15" w:rsidRPr="00A44A7F" w:rsidRDefault="003F3B15" w:rsidP="003F3B15">
      <w:pPr>
        <w:pStyle w:val="NormalWeb"/>
        <w:numPr>
          <w:ilvl w:val="0"/>
          <w:numId w:val="18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A44A7F">
        <w:rPr>
          <w:rFonts w:ascii="Arial" w:hAnsi="Arial" w:cs="Arial"/>
          <w:color w:val="222222"/>
          <w:sz w:val="20"/>
          <w:szCs w:val="20"/>
        </w:rPr>
        <w:t>How the product is distributed.</w:t>
      </w:r>
    </w:p>
    <w:p w14:paraId="68ADE1F1" w14:textId="21711D14" w:rsidR="003F3B15" w:rsidRPr="00A44A7F" w:rsidRDefault="003F3B15" w:rsidP="003F3B15">
      <w:pPr>
        <w:pStyle w:val="NormalWeb"/>
        <w:numPr>
          <w:ilvl w:val="0"/>
          <w:numId w:val="18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A44A7F">
        <w:rPr>
          <w:rFonts w:ascii="Arial" w:hAnsi="Arial" w:cs="Arial"/>
          <w:color w:val="222222"/>
          <w:sz w:val="20"/>
          <w:szCs w:val="20"/>
        </w:rPr>
        <w:t>Review periods for the determination.</w:t>
      </w:r>
    </w:p>
    <w:p w14:paraId="0B754EDA" w14:textId="1B562886" w:rsidR="003F3B15" w:rsidRPr="00A44A7F" w:rsidRDefault="003F3B15" w:rsidP="003F3B15">
      <w:pPr>
        <w:pStyle w:val="NormalWeb"/>
        <w:numPr>
          <w:ilvl w:val="0"/>
          <w:numId w:val="18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A44A7F">
        <w:rPr>
          <w:rFonts w:ascii="Arial" w:hAnsi="Arial" w:cs="Arial"/>
          <w:color w:val="222222"/>
          <w:sz w:val="20"/>
          <w:szCs w:val="20"/>
        </w:rPr>
        <w:t>Trigger periods for the determination.</w:t>
      </w:r>
    </w:p>
    <w:p w14:paraId="01E0A3DF" w14:textId="21FB5005" w:rsidR="005A5C7B" w:rsidRPr="00A44A7F" w:rsidRDefault="005A5C7B" w:rsidP="009D60E3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5A5C7B" w:rsidRPr="00A44A7F" w14:paraId="429F3751" w14:textId="77777777" w:rsidTr="005A5C7B">
        <w:tc>
          <w:tcPr>
            <w:tcW w:w="3847" w:type="dxa"/>
          </w:tcPr>
          <w:p w14:paraId="501F9AE2" w14:textId="77777777" w:rsidR="005A5C7B" w:rsidRPr="00A44A7F" w:rsidRDefault="005A5C7B" w:rsidP="005A5C7B">
            <w:pPr>
              <w:pStyle w:val="NormalWeb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847" w:type="dxa"/>
          </w:tcPr>
          <w:p w14:paraId="6785A4C5" w14:textId="763D1820" w:rsidR="005A5C7B" w:rsidRPr="00A44A7F" w:rsidRDefault="005A5C7B" w:rsidP="005A5C7B">
            <w:pPr>
              <w:pStyle w:val="NormalWeb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A44A7F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Small Amount Credit Contract</w:t>
            </w:r>
          </w:p>
        </w:tc>
        <w:tc>
          <w:tcPr>
            <w:tcW w:w="3847" w:type="dxa"/>
          </w:tcPr>
          <w:p w14:paraId="0D0EFD26" w14:textId="2DD24815" w:rsidR="005A5C7B" w:rsidRPr="00A44A7F" w:rsidRDefault="005A5C7B" w:rsidP="005A5C7B">
            <w:pPr>
              <w:pStyle w:val="NormalWeb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A44A7F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Medium</w:t>
            </w:r>
            <w:r w:rsidRPr="00A44A7F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Amount Credit Contract</w:t>
            </w:r>
          </w:p>
        </w:tc>
        <w:tc>
          <w:tcPr>
            <w:tcW w:w="3847" w:type="dxa"/>
          </w:tcPr>
          <w:p w14:paraId="13125DA5" w14:textId="2021DFDC" w:rsidR="005A5C7B" w:rsidRPr="00A44A7F" w:rsidRDefault="005A5C7B" w:rsidP="005A5C7B">
            <w:pPr>
              <w:pStyle w:val="NormalWeb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A44A7F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Large</w:t>
            </w:r>
            <w:r w:rsidRPr="00A44A7F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Amount Credit Contract</w:t>
            </w:r>
          </w:p>
        </w:tc>
      </w:tr>
      <w:tr w:rsidR="003F3B15" w:rsidRPr="00A44A7F" w14:paraId="4E208AFB" w14:textId="77777777" w:rsidTr="005A5C7B">
        <w:tc>
          <w:tcPr>
            <w:tcW w:w="3847" w:type="dxa"/>
          </w:tcPr>
          <w:p w14:paraId="4FBE9727" w14:textId="3CF9B088" w:rsidR="003F3B15" w:rsidRPr="00A44A7F" w:rsidRDefault="003F3B15" w:rsidP="005A5C7B">
            <w:pPr>
              <w:pStyle w:val="NormalWeb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A44A7F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KEY PRODUCT ATTRIBUTES</w:t>
            </w:r>
          </w:p>
        </w:tc>
        <w:tc>
          <w:tcPr>
            <w:tcW w:w="3847" w:type="dxa"/>
          </w:tcPr>
          <w:p w14:paraId="5DB98091" w14:textId="77777777" w:rsidR="003F3B15" w:rsidRPr="00A44A7F" w:rsidRDefault="003F3B15" w:rsidP="005A5C7B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847" w:type="dxa"/>
          </w:tcPr>
          <w:p w14:paraId="30862CDE" w14:textId="77777777" w:rsidR="003F3B15" w:rsidRPr="00A44A7F" w:rsidRDefault="003F3B15" w:rsidP="005A5C7B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847" w:type="dxa"/>
          </w:tcPr>
          <w:p w14:paraId="26741399" w14:textId="77777777" w:rsidR="003F3B15" w:rsidRPr="00A44A7F" w:rsidRDefault="003F3B15" w:rsidP="005A5C7B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5A5C7B" w:rsidRPr="00A44A7F" w14:paraId="718376D4" w14:textId="77777777" w:rsidTr="005A5C7B">
        <w:tc>
          <w:tcPr>
            <w:tcW w:w="3847" w:type="dxa"/>
          </w:tcPr>
          <w:p w14:paraId="7119F6FD" w14:textId="323601A8" w:rsidR="005A5C7B" w:rsidRPr="00A44A7F" w:rsidRDefault="005A5C7B" w:rsidP="005A5C7B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44A7F">
              <w:rPr>
                <w:rFonts w:ascii="Arial" w:hAnsi="Arial" w:cs="Arial"/>
                <w:color w:val="222222"/>
                <w:sz w:val="20"/>
                <w:szCs w:val="20"/>
              </w:rPr>
              <w:t>Amounts</w:t>
            </w:r>
          </w:p>
        </w:tc>
        <w:tc>
          <w:tcPr>
            <w:tcW w:w="3847" w:type="dxa"/>
          </w:tcPr>
          <w:p w14:paraId="0C253C94" w14:textId="40B61CA7" w:rsidR="005A5C7B" w:rsidRPr="00A44A7F" w:rsidRDefault="005D17C5" w:rsidP="005A5C7B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$500 - $2,000</w:t>
            </w:r>
          </w:p>
        </w:tc>
        <w:tc>
          <w:tcPr>
            <w:tcW w:w="3847" w:type="dxa"/>
          </w:tcPr>
          <w:p w14:paraId="0B91A634" w14:textId="7E69ADCD" w:rsidR="005A5C7B" w:rsidRPr="00A44A7F" w:rsidRDefault="005D17C5" w:rsidP="005A5C7B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$2,025 - $5,000</w:t>
            </w:r>
          </w:p>
        </w:tc>
        <w:tc>
          <w:tcPr>
            <w:tcW w:w="3847" w:type="dxa"/>
          </w:tcPr>
          <w:p w14:paraId="6DA1C159" w14:textId="3709EE40" w:rsidR="005A5C7B" w:rsidRPr="00A44A7F" w:rsidRDefault="005D17C5" w:rsidP="005A5C7B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$5,100 - $20,000</w:t>
            </w:r>
          </w:p>
        </w:tc>
      </w:tr>
      <w:tr w:rsidR="005A5C7B" w:rsidRPr="00A44A7F" w14:paraId="48852E4B" w14:textId="77777777" w:rsidTr="005A5C7B">
        <w:tc>
          <w:tcPr>
            <w:tcW w:w="3847" w:type="dxa"/>
          </w:tcPr>
          <w:p w14:paraId="5B729AD3" w14:textId="34D05371" w:rsidR="005A5C7B" w:rsidRPr="00A44A7F" w:rsidRDefault="005A5C7B" w:rsidP="005A5C7B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44A7F">
              <w:rPr>
                <w:rFonts w:ascii="Arial" w:hAnsi="Arial" w:cs="Arial"/>
                <w:color w:val="222222"/>
                <w:sz w:val="20"/>
                <w:szCs w:val="20"/>
              </w:rPr>
              <w:t>Terms</w:t>
            </w:r>
          </w:p>
        </w:tc>
        <w:tc>
          <w:tcPr>
            <w:tcW w:w="3847" w:type="dxa"/>
          </w:tcPr>
          <w:p w14:paraId="56AA7B93" w14:textId="6C6FA5D9" w:rsidR="005A5C7B" w:rsidRPr="00A44A7F" w:rsidRDefault="005D17C5" w:rsidP="005A5C7B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3 – 12 months</w:t>
            </w:r>
          </w:p>
        </w:tc>
        <w:tc>
          <w:tcPr>
            <w:tcW w:w="3847" w:type="dxa"/>
          </w:tcPr>
          <w:p w14:paraId="655397F5" w14:textId="189B7AC7" w:rsidR="005A5C7B" w:rsidRPr="00A44A7F" w:rsidRDefault="005D17C5" w:rsidP="005A5C7B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3 – 16 months</w:t>
            </w:r>
          </w:p>
        </w:tc>
        <w:tc>
          <w:tcPr>
            <w:tcW w:w="3847" w:type="dxa"/>
          </w:tcPr>
          <w:p w14:paraId="52F97EE0" w14:textId="4DBA0CA4" w:rsidR="005A5C7B" w:rsidRPr="00A44A7F" w:rsidRDefault="005D17C5" w:rsidP="005A5C7B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3 – 36 months</w:t>
            </w:r>
          </w:p>
        </w:tc>
      </w:tr>
      <w:tr w:rsidR="005A5C7B" w:rsidRPr="00A44A7F" w14:paraId="339CB793" w14:textId="77777777" w:rsidTr="005A5C7B">
        <w:tc>
          <w:tcPr>
            <w:tcW w:w="3847" w:type="dxa"/>
          </w:tcPr>
          <w:p w14:paraId="384DC1B2" w14:textId="0358C209" w:rsidR="005A5C7B" w:rsidRPr="00A44A7F" w:rsidRDefault="003F3B15" w:rsidP="005A5C7B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44A7F">
              <w:rPr>
                <w:rFonts w:ascii="Arial" w:hAnsi="Arial" w:cs="Arial"/>
                <w:color w:val="222222"/>
                <w:sz w:val="20"/>
                <w:szCs w:val="20"/>
              </w:rPr>
              <w:t>Interest and / or Fees</w:t>
            </w:r>
          </w:p>
        </w:tc>
        <w:tc>
          <w:tcPr>
            <w:tcW w:w="3847" w:type="dxa"/>
          </w:tcPr>
          <w:p w14:paraId="1A0CAA53" w14:textId="2674AD37" w:rsidR="005A5C7B" w:rsidRPr="00DB1400" w:rsidRDefault="00DB1400" w:rsidP="00DB1400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B14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Fixed Fee</w:t>
            </w:r>
            <w:r w:rsidR="00B91F26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s</w:t>
            </w:r>
            <w:r w:rsidRPr="00DB1400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– 20% establishment fee and 4% fixed monthly fee</w:t>
            </w:r>
          </w:p>
        </w:tc>
        <w:tc>
          <w:tcPr>
            <w:tcW w:w="3847" w:type="dxa"/>
          </w:tcPr>
          <w:p w14:paraId="72EEF1C4" w14:textId="2138D99C" w:rsidR="005A5C7B" w:rsidRPr="00A44A7F" w:rsidRDefault="00DB1400" w:rsidP="005A5C7B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Fixed annual percentage rate of 47.80% and $400 Establishment fee</w:t>
            </w:r>
          </w:p>
        </w:tc>
        <w:tc>
          <w:tcPr>
            <w:tcW w:w="3847" w:type="dxa"/>
          </w:tcPr>
          <w:p w14:paraId="53BDCE35" w14:textId="3BC35F76" w:rsidR="005A5C7B" w:rsidRPr="00A44A7F" w:rsidRDefault="00DB1400" w:rsidP="005A5C7B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Fixed annual percentage rate of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19.95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% and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related fees</w:t>
            </w:r>
          </w:p>
        </w:tc>
      </w:tr>
      <w:tr w:rsidR="00DB1400" w:rsidRPr="00A44A7F" w14:paraId="19D1203C" w14:textId="77777777" w:rsidTr="005A5C7B">
        <w:tc>
          <w:tcPr>
            <w:tcW w:w="3847" w:type="dxa"/>
          </w:tcPr>
          <w:p w14:paraId="1E3B4098" w14:textId="50D4258F" w:rsidR="00DB1400" w:rsidRPr="00A44A7F" w:rsidRDefault="00DB1400" w:rsidP="00DB1400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44A7F">
              <w:rPr>
                <w:rFonts w:ascii="Arial" w:hAnsi="Arial" w:cs="Arial"/>
                <w:color w:val="222222"/>
                <w:sz w:val="20"/>
                <w:szCs w:val="20"/>
              </w:rPr>
              <w:t>Repayment frequency</w:t>
            </w:r>
          </w:p>
        </w:tc>
        <w:tc>
          <w:tcPr>
            <w:tcW w:w="3847" w:type="dxa"/>
          </w:tcPr>
          <w:p w14:paraId="6229D7EA" w14:textId="4A4FA92D" w:rsidR="00DB1400" w:rsidRPr="00A44A7F" w:rsidRDefault="00DB1400" w:rsidP="00DB1400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Weekly, </w:t>
            </w: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</w:rPr>
              <w:t>fortnightly</w:t>
            </w:r>
            <w:proofErr w:type="gram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or monthly</w:t>
            </w:r>
          </w:p>
        </w:tc>
        <w:tc>
          <w:tcPr>
            <w:tcW w:w="3847" w:type="dxa"/>
          </w:tcPr>
          <w:p w14:paraId="7A4D1DE5" w14:textId="5F408CBA" w:rsidR="00DB1400" w:rsidRPr="00A44A7F" w:rsidRDefault="00DB1400" w:rsidP="00DB1400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Weekly, </w:t>
            </w: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</w:rPr>
              <w:t>fortnightly</w:t>
            </w:r>
            <w:proofErr w:type="gram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or monthly</w:t>
            </w:r>
          </w:p>
        </w:tc>
        <w:tc>
          <w:tcPr>
            <w:tcW w:w="3847" w:type="dxa"/>
          </w:tcPr>
          <w:p w14:paraId="7B80DDFD" w14:textId="52439C9D" w:rsidR="00DB1400" w:rsidRPr="00A44A7F" w:rsidRDefault="00DB1400" w:rsidP="00DB1400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Weekly, </w:t>
            </w: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</w:rPr>
              <w:t>fortnightly</w:t>
            </w:r>
            <w:proofErr w:type="gram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or monthly</w:t>
            </w:r>
          </w:p>
        </w:tc>
      </w:tr>
      <w:tr w:rsidR="00DB1400" w:rsidRPr="00A44A7F" w14:paraId="423E8DCC" w14:textId="77777777" w:rsidTr="005A5C7B">
        <w:tc>
          <w:tcPr>
            <w:tcW w:w="3847" w:type="dxa"/>
          </w:tcPr>
          <w:p w14:paraId="06CE51E0" w14:textId="710BCD83" w:rsidR="00DB1400" w:rsidRPr="00A44A7F" w:rsidRDefault="00DB1400" w:rsidP="00DB1400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44A7F">
              <w:rPr>
                <w:rFonts w:ascii="Arial" w:hAnsi="Arial" w:cs="Arial"/>
                <w:color w:val="222222"/>
                <w:sz w:val="20"/>
                <w:szCs w:val="20"/>
              </w:rPr>
              <w:t>Product design</w:t>
            </w:r>
          </w:p>
        </w:tc>
        <w:tc>
          <w:tcPr>
            <w:tcW w:w="3847" w:type="dxa"/>
          </w:tcPr>
          <w:p w14:paraId="707655AF" w14:textId="77777777" w:rsidR="00DB1400" w:rsidRPr="00A44A7F" w:rsidRDefault="00DB1400" w:rsidP="00DB1400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44A7F">
              <w:rPr>
                <w:rFonts w:ascii="Arial" w:hAnsi="Arial" w:cs="Arial"/>
                <w:color w:val="222222"/>
                <w:sz w:val="20"/>
                <w:szCs w:val="20"/>
              </w:rPr>
              <w:t>Easily understood, legible, transparent contract, including financial table and loan term.</w:t>
            </w:r>
          </w:p>
          <w:p w14:paraId="3427BB11" w14:textId="458CF26B" w:rsidR="00DB1400" w:rsidRPr="00A44A7F" w:rsidRDefault="00DB1400" w:rsidP="00DB1400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44A7F">
              <w:rPr>
                <w:rFonts w:ascii="Arial" w:hAnsi="Arial" w:cs="Arial"/>
                <w:color w:val="222222"/>
                <w:sz w:val="20"/>
                <w:szCs w:val="20"/>
              </w:rPr>
              <w:t>Ready access to customer services and hardship policy</w:t>
            </w:r>
          </w:p>
        </w:tc>
        <w:tc>
          <w:tcPr>
            <w:tcW w:w="3847" w:type="dxa"/>
          </w:tcPr>
          <w:p w14:paraId="636B86C3" w14:textId="77777777" w:rsidR="00DB1400" w:rsidRPr="00A44A7F" w:rsidRDefault="00DB1400" w:rsidP="00DB1400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44A7F">
              <w:rPr>
                <w:rFonts w:ascii="Arial" w:hAnsi="Arial" w:cs="Arial"/>
                <w:color w:val="222222"/>
                <w:sz w:val="20"/>
                <w:szCs w:val="20"/>
              </w:rPr>
              <w:t>Easily understood, legible, transparent contract, including financial table and loan term.</w:t>
            </w:r>
          </w:p>
          <w:p w14:paraId="734059F5" w14:textId="2F1DC27A" w:rsidR="00DB1400" w:rsidRPr="00A44A7F" w:rsidRDefault="00DB1400" w:rsidP="00DB1400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44A7F">
              <w:rPr>
                <w:rFonts w:ascii="Arial" w:hAnsi="Arial" w:cs="Arial"/>
                <w:color w:val="222222"/>
                <w:sz w:val="20"/>
                <w:szCs w:val="20"/>
              </w:rPr>
              <w:t>Ready access to customer services and hardship policy</w:t>
            </w:r>
          </w:p>
        </w:tc>
        <w:tc>
          <w:tcPr>
            <w:tcW w:w="3847" w:type="dxa"/>
          </w:tcPr>
          <w:p w14:paraId="23BAA1C8" w14:textId="77777777" w:rsidR="00DB1400" w:rsidRPr="00A44A7F" w:rsidRDefault="00DB1400" w:rsidP="00DB1400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44A7F">
              <w:rPr>
                <w:rFonts w:ascii="Arial" w:hAnsi="Arial" w:cs="Arial"/>
                <w:color w:val="222222"/>
                <w:sz w:val="20"/>
                <w:szCs w:val="20"/>
              </w:rPr>
              <w:t>Easily understood, legible, transparent contract, including financial table and loan term.</w:t>
            </w:r>
          </w:p>
          <w:p w14:paraId="06C80398" w14:textId="49DD38DE" w:rsidR="00DB1400" w:rsidRPr="00A44A7F" w:rsidRDefault="00DB1400" w:rsidP="00DB1400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44A7F">
              <w:rPr>
                <w:rFonts w:ascii="Arial" w:hAnsi="Arial" w:cs="Arial"/>
                <w:color w:val="222222"/>
                <w:sz w:val="20"/>
                <w:szCs w:val="20"/>
              </w:rPr>
              <w:t>Ready access to customer services and hardship policy</w:t>
            </w:r>
          </w:p>
        </w:tc>
      </w:tr>
      <w:tr w:rsidR="00DB1400" w:rsidRPr="00A44A7F" w14:paraId="16C4618D" w14:textId="77777777" w:rsidTr="005A5C7B">
        <w:tc>
          <w:tcPr>
            <w:tcW w:w="3847" w:type="dxa"/>
          </w:tcPr>
          <w:p w14:paraId="74D2B20F" w14:textId="65C147EC" w:rsidR="00DB1400" w:rsidRPr="00A44A7F" w:rsidRDefault="00DB1400" w:rsidP="00DB1400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44A7F">
              <w:rPr>
                <w:rFonts w:ascii="Arial" w:hAnsi="Arial" w:cs="Arial"/>
                <w:color w:val="222222"/>
                <w:sz w:val="20"/>
                <w:szCs w:val="20"/>
              </w:rPr>
              <w:t>Unsecured or Secured Loan</w:t>
            </w:r>
          </w:p>
        </w:tc>
        <w:tc>
          <w:tcPr>
            <w:tcW w:w="3847" w:type="dxa"/>
          </w:tcPr>
          <w:p w14:paraId="5205D951" w14:textId="4DA6D4F8" w:rsidR="00DB1400" w:rsidRPr="00A44A7F" w:rsidRDefault="00DB1400" w:rsidP="00DB1400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44A7F">
              <w:rPr>
                <w:rFonts w:ascii="Arial" w:hAnsi="Arial" w:cs="Arial"/>
                <w:color w:val="222222"/>
                <w:sz w:val="20"/>
                <w:szCs w:val="20"/>
              </w:rPr>
              <w:t xml:space="preserve">Unsecured </w:t>
            </w:r>
            <w:r w:rsidR="00B91F26">
              <w:rPr>
                <w:rFonts w:ascii="Arial" w:hAnsi="Arial" w:cs="Arial"/>
                <w:color w:val="222222"/>
                <w:sz w:val="20"/>
                <w:szCs w:val="20"/>
              </w:rPr>
              <w:t xml:space="preserve">only </w:t>
            </w:r>
            <w:r w:rsidRPr="00A44A7F">
              <w:rPr>
                <w:rFonts w:ascii="Arial" w:hAnsi="Arial" w:cs="Arial"/>
                <w:color w:val="222222"/>
                <w:sz w:val="20"/>
                <w:szCs w:val="20"/>
              </w:rPr>
              <w:t>– a car is not required</w:t>
            </w:r>
          </w:p>
        </w:tc>
        <w:tc>
          <w:tcPr>
            <w:tcW w:w="3847" w:type="dxa"/>
          </w:tcPr>
          <w:p w14:paraId="456ED99C" w14:textId="51586A3A" w:rsidR="00DB1400" w:rsidRPr="00A44A7F" w:rsidRDefault="00B91F26" w:rsidP="00DB1400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Both secured and uns</w:t>
            </w:r>
            <w:r w:rsidR="008B5155">
              <w:rPr>
                <w:rFonts w:ascii="Arial" w:hAnsi="Arial" w:cs="Arial"/>
                <w:color w:val="222222"/>
                <w:sz w:val="20"/>
                <w:szCs w:val="20"/>
              </w:rPr>
              <w:t>ecured, depending on the amount borrowed</w:t>
            </w:r>
          </w:p>
        </w:tc>
        <w:tc>
          <w:tcPr>
            <w:tcW w:w="3847" w:type="dxa"/>
          </w:tcPr>
          <w:p w14:paraId="489EFFB3" w14:textId="0DB423E0" w:rsidR="00DB1400" w:rsidRPr="00A44A7F" w:rsidRDefault="008B5155" w:rsidP="00DB1400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Secured only</w:t>
            </w:r>
            <w:r w:rsidR="00254C37">
              <w:rPr>
                <w:rFonts w:ascii="Arial" w:hAnsi="Arial" w:cs="Arial"/>
                <w:color w:val="222222"/>
                <w:sz w:val="20"/>
                <w:szCs w:val="20"/>
              </w:rPr>
              <w:t xml:space="preserve"> – requires a car that is registered in the applicant’s name </w:t>
            </w:r>
          </w:p>
        </w:tc>
      </w:tr>
      <w:tr w:rsidR="00DB1400" w:rsidRPr="00A44A7F" w14:paraId="00EA9B87" w14:textId="77777777" w:rsidTr="005A5C7B">
        <w:tc>
          <w:tcPr>
            <w:tcW w:w="3847" w:type="dxa"/>
          </w:tcPr>
          <w:p w14:paraId="06DF2ACE" w14:textId="77777777" w:rsidR="00DB1400" w:rsidRPr="00A44A7F" w:rsidRDefault="00DB1400" w:rsidP="00DB1400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847" w:type="dxa"/>
          </w:tcPr>
          <w:p w14:paraId="3A79C660" w14:textId="77777777" w:rsidR="00DB1400" w:rsidRPr="00A44A7F" w:rsidRDefault="00DB1400" w:rsidP="00DB1400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847" w:type="dxa"/>
          </w:tcPr>
          <w:p w14:paraId="6CBC2AC9" w14:textId="77777777" w:rsidR="00DB1400" w:rsidRPr="00A44A7F" w:rsidRDefault="00DB1400" w:rsidP="00DB1400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847" w:type="dxa"/>
          </w:tcPr>
          <w:p w14:paraId="09C26007" w14:textId="77777777" w:rsidR="00DB1400" w:rsidRPr="00A44A7F" w:rsidRDefault="00DB1400" w:rsidP="00DB1400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DB1400" w:rsidRPr="00A44A7F" w14:paraId="7C996084" w14:textId="77777777" w:rsidTr="005A5C7B">
        <w:tc>
          <w:tcPr>
            <w:tcW w:w="3847" w:type="dxa"/>
          </w:tcPr>
          <w:p w14:paraId="435D393F" w14:textId="1F21324C" w:rsidR="00DB1400" w:rsidRPr="00A44A7F" w:rsidRDefault="00DB1400" w:rsidP="00DB1400">
            <w:pPr>
              <w:pStyle w:val="NormalWeb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A44A7F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TARGET MARKET</w:t>
            </w:r>
          </w:p>
        </w:tc>
        <w:tc>
          <w:tcPr>
            <w:tcW w:w="3847" w:type="dxa"/>
          </w:tcPr>
          <w:p w14:paraId="7D74DA71" w14:textId="77777777" w:rsidR="00DB1400" w:rsidRPr="00A44A7F" w:rsidRDefault="00DB1400" w:rsidP="00DB1400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Are employed in a Permanent </w:t>
            </w:r>
            <w:proofErr w:type="gramStart"/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position</w:t>
            </w:r>
            <w:proofErr w:type="gramEnd"/>
          </w:p>
          <w:p w14:paraId="06ED1E8F" w14:textId="711791E8" w:rsidR="00DB1400" w:rsidRPr="009D60E3" w:rsidRDefault="00DB1400" w:rsidP="00DB1400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lastRenderedPageBreak/>
              <w:t>Are looking for a regulated loan of an amount between $</w:t>
            </w: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5</w:t>
            </w: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00 and </w:t>
            </w:r>
            <w:proofErr w:type="gramStart"/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$2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,</w:t>
            </w: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000</w:t>
            </w:r>
            <w:proofErr w:type="gramEnd"/>
          </w:p>
          <w:p w14:paraId="51BA1104" w14:textId="77777777" w:rsidR="00DB1400" w:rsidRPr="00A44A7F" w:rsidRDefault="00DB1400" w:rsidP="00DB1400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Require a loan term between </w:t>
            </w: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13</w:t>
            </w: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weeks to </w:t>
            </w: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52</w:t>
            </w: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</w:t>
            </w:r>
            <w:proofErr w:type="gramStart"/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weeks</w:t>
            </w:r>
            <w:proofErr w:type="gramEnd"/>
          </w:p>
          <w:p w14:paraId="6A2BA1B7" w14:textId="77777777" w:rsidR="00DB1400" w:rsidRPr="009D60E3" w:rsidRDefault="00DB1400" w:rsidP="00DB1400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Are </w:t>
            </w: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Australian Residents</w:t>
            </w:r>
          </w:p>
          <w:p w14:paraId="26E7CC76" w14:textId="77777777" w:rsidR="00DB1400" w:rsidRPr="009D60E3" w:rsidRDefault="00DB1400" w:rsidP="00DB1400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Looking for a fixed repayment period</w:t>
            </w:r>
          </w:p>
          <w:p w14:paraId="1541A839" w14:textId="77777777" w:rsidR="00DB1400" w:rsidRPr="00A44A7F" w:rsidRDefault="00DB1400" w:rsidP="00DB1400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Can afford to repay the </w:t>
            </w:r>
            <w:proofErr w:type="gramStart"/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loan</w:t>
            </w:r>
            <w:proofErr w:type="gramEnd"/>
          </w:p>
          <w:p w14:paraId="02C4C28C" w14:textId="77777777" w:rsidR="00DB1400" w:rsidRPr="00A44A7F" w:rsidRDefault="00DB1400" w:rsidP="00DB1400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hAnsi="Arial" w:cs="Arial"/>
                <w:color w:val="222222"/>
                <w:sz w:val="20"/>
                <w:szCs w:val="20"/>
              </w:rPr>
              <w:t>Over 21 years old</w:t>
            </w:r>
          </w:p>
          <w:p w14:paraId="03D2026F" w14:textId="1D171527" w:rsidR="00DB1400" w:rsidRPr="00095E0E" w:rsidRDefault="00DB1400" w:rsidP="00DB1400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hAnsi="Arial" w:cs="Arial"/>
                <w:color w:val="222222"/>
                <w:sz w:val="20"/>
                <w:szCs w:val="20"/>
              </w:rPr>
              <w:t xml:space="preserve">Need to pay for infrequent &amp; sometimes unforeseeable, expenses that cannot be paid for from their normal </w:t>
            </w:r>
            <w:proofErr w:type="gramStart"/>
            <w:r w:rsidRPr="00A44A7F">
              <w:rPr>
                <w:rFonts w:ascii="Arial" w:hAnsi="Arial" w:cs="Arial"/>
                <w:color w:val="222222"/>
                <w:sz w:val="20"/>
                <w:szCs w:val="20"/>
              </w:rPr>
              <w:t>income</w:t>
            </w:r>
            <w:proofErr w:type="gramEnd"/>
          </w:p>
          <w:p w14:paraId="19933197" w14:textId="3EE23F14" w:rsidR="00DB1400" w:rsidRPr="00A44A7F" w:rsidRDefault="00DB1400" w:rsidP="00DB1400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Have a planned purchase in mind for a specific </w:t>
            </w: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</w:rPr>
              <w:t>need</w:t>
            </w:r>
            <w:proofErr w:type="gramEnd"/>
          </w:p>
          <w:p w14:paraId="04C197CB" w14:textId="023C86E3" w:rsidR="00DB1400" w:rsidRPr="00A44A7F" w:rsidRDefault="00DB1400" w:rsidP="00DB1400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Want an </w:t>
            </w:r>
            <w:proofErr w:type="gramStart"/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easy to understand</w:t>
            </w:r>
            <w:proofErr w:type="gramEnd"/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application process</w:t>
            </w:r>
          </w:p>
          <w:p w14:paraId="670F5D8C" w14:textId="2F211495" w:rsidR="00DB1400" w:rsidRPr="00A44A7F" w:rsidRDefault="00DB1400" w:rsidP="00DB1400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Want easy to understand </w:t>
            </w: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product </w:t>
            </w:r>
            <w:proofErr w:type="gramStart"/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terms</w:t>
            </w:r>
            <w:proofErr w:type="gramEnd"/>
          </w:p>
          <w:p w14:paraId="223FBE7A" w14:textId="2C45727D" w:rsidR="00DB1400" w:rsidRPr="00A44A7F" w:rsidRDefault="00DB1400" w:rsidP="00DB1400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Want to speak to a Customer Service Officer and not automated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client 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interaction</w:t>
            </w:r>
            <w:proofErr w:type="gramEnd"/>
          </w:p>
          <w:p w14:paraId="0DFCF40B" w14:textId="77777777" w:rsidR="00DB1400" w:rsidRPr="00A44A7F" w:rsidRDefault="00DB1400" w:rsidP="00DB1400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Want flexible loan terms with affordable </w:t>
            </w:r>
            <w:proofErr w:type="gramStart"/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payments</w:t>
            </w:r>
            <w:proofErr w:type="gramEnd"/>
          </w:p>
          <w:p w14:paraId="0A8BBA36" w14:textId="77777777" w:rsidR="00DB1400" w:rsidRPr="00A44A7F" w:rsidRDefault="00DB1400" w:rsidP="00DB1400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Are able to repay the instalments without </w:t>
            </w:r>
            <w:proofErr w:type="gramStart"/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hardship</w:t>
            </w:r>
            <w:proofErr w:type="gramEnd"/>
          </w:p>
          <w:p w14:paraId="6A6A105C" w14:textId="5DDC2BDE" w:rsidR="00DB1400" w:rsidRPr="00A44A7F" w:rsidRDefault="00DB1400" w:rsidP="00DB1400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Want a loan without penalties for early settlement </w:t>
            </w:r>
          </w:p>
        </w:tc>
        <w:tc>
          <w:tcPr>
            <w:tcW w:w="3847" w:type="dxa"/>
          </w:tcPr>
          <w:p w14:paraId="60A93A04" w14:textId="77777777" w:rsidR="00DB1400" w:rsidRPr="00A44A7F" w:rsidRDefault="00DB1400" w:rsidP="00DB1400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lastRenderedPageBreak/>
              <w:t xml:space="preserve">Are employed in a Permanent </w:t>
            </w:r>
            <w:proofErr w:type="gramStart"/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position</w:t>
            </w:r>
            <w:proofErr w:type="gramEnd"/>
          </w:p>
          <w:p w14:paraId="5723843E" w14:textId="68286780" w:rsidR="00DB1400" w:rsidRPr="009D60E3" w:rsidRDefault="00DB1400" w:rsidP="00DB1400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lastRenderedPageBreak/>
              <w:t>Are looking for a regulated loan of an amount between $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2,025</w:t>
            </w: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and $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5,</w:t>
            </w: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000</w:t>
            </w:r>
          </w:p>
          <w:p w14:paraId="089521BB" w14:textId="1F1C04E3" w:rsidR="00DB1400" w:rsidRPr="00A44A7F" w:rsidRDefault="00DB1400" w:rsidP="00DB1400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Require a loan term between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13</w:t>
            </w: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weeks to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69</w:t>
            </w: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</w:t>
            </w:r>
            <w:proofErr w:type="gramStart"/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weeks</w:t>
            </w:r>
            <w:proofErr w:type="gramEnd"/>
          </w:p>
          <w:p w14:paraId="5C3BC94A" w14:textId="77777777" w:rsidR="00DB1400" w:rsidRPr="009D60E3" w:rsidRDefault="00DB1400" w:rsidP="00DB1400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Are </w:t>
            </w: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Australian Residents</w:t>
            </w:r>
          </w:p>
          <w:p w14:paraId="7CA60B39" w14:textId="77777777" w:rsidR="00DB1400" w:rsidRPr="009D60E3" w:rsidRDefault="00DB1400" w:rsidP="00DB1400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Looking for a fixed repayment period</w:t>
            </w:r>
          </w:p>
          <w:p w14:paraId="41FB0C04" w14:textId="77777777" w:rsidR="00DB1400" w:rsidRPr="00A44A7F" w:rsidRDefault="00DB1400" w:rsidP="00DB1400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Can afford to repay the </w:t>
            </w:r>
            <w:proofErr w:type="gramStart"/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loan</w:t>
            </w:r>
            <w:proofErr w:type="gramEnd"/>
          </w:p>
          <w:p w14:paraId="2D77797B" w14:textId="77777777" w:rsidR="00DB1400" w:rsidRPr="00A44A7F" w:rsidRDefault="00DB1400" w:rsidP="00DB1400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hAnsi="Arial" w:cs="Arial"/>
                <w:color w:val="222222"/>
                <w:sz w:val="20"/>
                <w:szCs w:val="20"/>
              </w:rPr>
              <w:t>Over 21 years old</w:t>
            </w:r>
          </w:p>
          <w:p w14:paraId="5B7C2BD7" w14:textId="10F4287F" w:rsidR="00DB1400" w:rsidRPr="00095E0E" w:rsidRDefault="00DB1400" w:rsidP="00DB1400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hAnsi="Arial" w:cs="Arial"/>
                <w:color w:val="222222"/>
                <w:sz w:val="20"/>
                <w:szCs w:val="20"/>
              </w:rPr>
              <w:t xml:space="preserve">Need to pay for infrequent &amp; sometimes unforeseeable, expenses that cannot be paid for from their normal </w:t>
            </w:r>
            <w:proofErr w:type="gramStart"/>
            <w:r w:rsidRPr="00A44A7F">
              <w:rPr>
                <w:rFonts w:ascii="Arial" w:hAnsi="Arial" w:cs="Arial"/>
                <w:color w:val="222222"/>
                <w:sz w:val="20"/>
                <w:szCs w:val="20"/>
              </w:rPr>
              <w:t>income</w:t>
            </w:r>
            <w:proofErr w:type="gramEnd"/>
          </w:p>
          <w:p w14:paraId="01C2542D" w14:textId="25871A3A" w:rsidR="00DB1400" w:rsidRPr="00A44A7F" w:rsidRDefault="00DB1400" w:rsidP="00DB1400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Have a planned purchase in mind for a specific </w:t>
            </w: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</w:rPr>
              <w:t>need</w:t>
            </w:r>
            <w:proofErr w:type="gramEnd"/>
          </w:p>
          <w:p w14:paraId="45AAADDF" w14:textId="77777777" w:rsidR="00DB1400" w:rsidRPr="00A44A7F" w:rsidRDefault="00DB1400" w:rsidP="00DB1400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Want an </w:t>
            </w:r>
            <w:proofErr w:type="gramStart"/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easy to understand</w:t>
            </w:r>
            <w:proofErr w:type="gramEnd"/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application process</w:t>
            </w:r>
          </w:p>
          <w:p w14:paraId="3FDD2AE3" w14:textId="6FF87192" w:rsidR="00DB1400" w:rsidRPr="00A44A7F" w:rsidRDefault="00DB1400" w:rsidP="00DB1400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Want easy to understand product </w:t>
            </w:r>
            <w:proofErr w:type="gramStart"/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terms</w:t>
            </w:r>
            <w:proofErr w:type="gramEnd"/>
          </w:p>
          <w:p w14:paraId="22C32F5E" w14:textId="57C48A23" w:rsidR="00DB1400" w:rsidRPr="00A44A7F" w:rsidRDefault="00DB1400" w:rsidP="00DB1400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Want to speak to a Customer Service Officer and not automated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client 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interaction</w:t>
            </w:r>
            <w:proofErr w:type="gramEnd"/>
          </w:p>
          <w:p w14:paraId="34FCE804" w14:textId="77777777" w:rsidR="00DB1400" w:rsidRPr="00A44A7F" w:rsidRDefault="00DB1400" w:rsidP="00DB1400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Want flexible loan terms with affordable </w:t>
            </w:r>
            <w:proofErr w:type="gramStart"/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payments</w:t>
            </w:r>
            <w:proofErr w:type="gramEnd"/>
          </w:p>
          <w:p w14:paraId="655DA423" w14:textId="77777777" w:rsidR="00DB1400" w:rsidRPr="00A44A7F" w:rsidRDefault="00DB1400" w:rsidP="00DB1400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Have a car that is registered in their name and can be used as security for larger loan </w:t>
            </w:r>
            <w:proofErr w:type="gramStart"/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limits</w:t>
            </w:r>
            <w:proofErr w:type="gramEnd"/>
          </w:p>
          <w:p w14:paraId="546EC5E1" w14:textId="77777777" w:rsidR="00DB1400" w:rsidRPr="00A44A7F" w:rsidRDefault="00DB1400" w:rsidP="00DB1400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Are able to repay the instalments without </w:t>
            </w:r>
            <w:proofErr w:type="gramStart"/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hardship</w:t>
            </w:r>
            <w:proofErr w:type="gramEnd"/>
          </w:p>
          <w:p w14:paraId="02028300" w14:textId="38AA298C" w:rsidR="00DB1400" w:rsidRPr="00A44A7F" w:rsidRDefault="00DB1400" w:rsidP="00DB1400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Want a loan without penalties for early settlement</w:t>
            </w:r>
          </w:p>
        </w:tc>
        <w:tc>
          <w:tcPr>
            <w:tcW w:w="3847" w:type="dxa"/>
          </w:tcPr>
          <w:p w14:paraId="7D6F6DE7" w14:textId="77777777" w:rsidR="00DB1400" w:rsidRPr="00A44A7F" w:rsidRDefault="00DB1400" w:rsidP="00DB1400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lastRenderedPageBreak/>
              <w:t xml:space="preserve">Are employed in a Permanent </w:t>
            </w:r>
            <w:proofErr w:type="gramStart"/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position</w:t>
            </w:r>
            <w:proofErr w:type="gramEnd"/>
          </w:p>
          <w:p w14:paraId="36D8237D" w14:textId="0F258C36" w:rsidR="00DB1400" w:rsidRPr="009D60E3" w:rsidRDefault="00DB1400" w:rsidP="00DB1400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lastRenderedPageBreak/>
              <w:t>Are looking for a regulated loan of an amount between $</w:t>
            </w: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5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,1</w:t>
            </w: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00 and </w:t>
            </w:r>
            <w:proofErr w:type="gramStart"/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$20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,0</w:t>
            </w: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00</w:t>
            </w:r>
            <w:proofErr w:type="gramEnd"/>
          </w:p>
          <w:p w14:paraId="1CD653E5" w14:textId="4FB5DEB9" w:rsidR="00DB1400" w:rsidRPr="00A44A7F" w:rsidRDefault="00DB1400" w:rsidP="00DB1400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Require a loan term between </w:t>
            </w: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13</w:t>
            </w: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weeks to </w:t>
            </w:r>
            <w:r w:rsidR="00D438B7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156</w:t>
            </w: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</w:t>
            </w:r>
            <w:proofErr w:type="gramStart"/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weeks</w:t>
            </w:r>
            <w:proofErr w:type="gramEnd"/>
          </w:p>
          <w:p w14:paraId="655D37BB" w14:textId="77777777" w:rsidR="00DB1400" w:rsidRPr="009D60E3" w:rsidRDefault="00DB1400" w:rsidP="00DB1400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Are </w:t>
            </w: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Australian Residents</w:t>
            </w:r>
          </w:p>
          <w:p w14:paraId="442FDBF9" w14:textId="77777777" w:rsidR="00DB1400" w:rsidRPr="009D60E3" w:rsidRDefault="00DB1400" w:rsidP="00DB1400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Looking for a fixed repayment period</w:t>
            </w:r>
          </w:p>
          <w:p w14:paraId="6EC33511" w14:textId="77777777" w:rsidR="00DB1400" w:rsidRPr="00A44A7F" w:rsidRDefault="00DB1400" w:rsidP="00DB1400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Can afford to repay the </w:t>
            </w:r>
            <w:proofErr w:type="gramStart"/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loan</w:t>
            </w:r>
            <w:proofErr w:type="gramEnd"/>
          </w:p>
          <w:p w14:paraId="2EF16EE9" w14:textId="77777777" w:rsidR="00DB1400" w:rsidRPr="00A44A7F" w:rsidRDefault="00DB1400" w:rsidP="00DB1400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hAnsi="Arial" w:cs="Arial"/>
                <w:color w:val="222222"/>
                <w:sz w:val="20"/>
                <w:szCs w:val="20"/>
              </w:rPr>
              <w:t>Over 21 years old</w:t>
            </w:r>
          </w:p>
          <w:p w14:paraId="7F38AB7F" w14:textId="54B4E4DB" w:rsidR="00DB1400" w:rsidRPr="00095E0E" w:rsidRDefault="00DB1400" w:rsidP="00DB1400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hAnsi="Arial" w:cs="Arial"/>
                <w:color w:val="222222"/>
                <w:sz w:val="20"/>
                <w:szCs w:val="20"/>
              </w:rPr>
              <w:t xml:space="preserve">Need to pay for infrequent &amp; sometimes unforeseeable, expenses that cannot be paid for from their normal </w:t>
            </w:r>
            <w:proofErr w:type="gramStart"/>
            <w:r w:rsidRPr="00A44A7F">
              <w:rPr>
                <w:rFonts w:ascii="Arial" w:hAnsi="Arial" w:cs="Arial"/>
                <w:color w:val="222222"/>
                <w:sz w:val="20"/>
                <w:szCs w:val="20"/>
              </w:rPr>
              <w:t>income</w:t>
            </w:r>
            <w:proofErr w:type="gramEnd"/>
          </w:p>
          <w:p w14:paraId="3ABC82B2" w14:textId="6CEEB809" w:rsidR="00DB1400" w:rsidRPr="00A44A7F" w:rsidRDefault="00DB1400" w:rsidP="00DB1400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Have a planned purchase in mind for a specific </w:t>
            </w: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</w:rPr>
              <w:t>need</w:t>
            </w:r>
            <w:proofErr w:type="gramEnd"/>
          </w:p>
          <w:p w14:paraId="3C181296" w14:textId="77777777" w:rsidR="00DB1400" w:rsidRPr="00A44A7F" w:rsidRDefault="00DB1400" w:rsidP="00DB1400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Want an </w:t>
            </w:r>
            <w:proofErr w:type="gramStart"/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easy to understand</w:t>
            </w:r>
            <w:proofErr w:type="gramEnd"/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application process</w:t>
            </w:r>
          </w:p>
          <w:p w14:paraId="028DCA41" w14:textId="0D519C0C" w:rsidR="00DB1400" w:rsidRPr="00A44A7F" w:rsidRDefault="00DB1400" w:rsidP="00DB1400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Want easy to understand product </w:t>
            </w:r>
            <w:proofErr w:type="gramStart"/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terms</w:t>
            </w:r>
            <w:proofErr w:type="gramEnd"/>
          </w:p>
          <w:p w14:paraId="1494D737" w14:textId="29F43516" w:rsidR="00DB1400" w:rsidRPr="00A44A7F" w:rsidRDefault="00DB1400" w:rsidP="00DB1400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Want to speak to a Customer Service Officer and not automated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client 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interaction</w:t>
            </w:r>
            <w:proofErr w:type="gramEnd"/>
          </w:p>
          <w:p w14:paraId="2D1103EB" w14:textId="77777777" w:rsidR="00DB1400" w:rsidRPr="00A44A7F" w:rsidRDefault="00DB1400" w:rsidP="00DB1400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Want flexible loan terms with affordable </w:t>
            </w:r>
            <w:proofErr w:type="gramStart"/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payments</w:t>
            </w:r>
            <w:proofErr w:type="gramEnd"/>
          </w:p>
          <w:p w14:paraId="00D01BED" w14:textId="77777777" w:rsidR="00DB1400" w:rsidRPr="00A44A7F" w:rsidRDefault="00DB1400" w:rsidP="00DB1400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Have a car that is registered in their name and can be used as security for larger loan </w:t>
            </w:r>
            <w:proofErr w:type="gramStart"/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limits</w:t>
            </w:r>
            <w:proofErr w:type="gramEnd"/>
          </w:p>
          <w:p w14:paraId="4ACC0680" w14:textId="77777777" w:rsidR="00DB1400" w:rsidRPr="00A44A7F" w:rsidRDefault="00DB1400" w:rsidP="00DB1400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Are able to repay the instalments without </w:t>
            </w:r>
            <w:proofErr w:type="gramStart"/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hardship</w:t>
            </w:r>
            <w:proofErr w:type="gramEnd"/>
          </w:p>
          <w:p w14:paraId="356847DB" w14:textId="10222735" w:rsidR="00DB1400" w:rsidRPr="00A44A7F" w:rsidRDefault="00DB1400" w:rsidP="00DB1400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Want a loan without penalties for early settlement</w:t>
            </w:r>
          </w:p>
        </w:tc>
      </w:tr>
      <w:tr w:rsidR="00DB1400" w:rsidRPr="00A44A7F" w14:paraId="2B3FBF3E" w14:textId="77777777" w:rsidTr="005A5C7B">
        <w:tc>
          <w:tcPr>
            <w:tcW w:w="3847" w:type="dxa"/>
          </w:tcPr>
          <w:p w14:paraId="2318B57F" w14:textId="3980DF5A" w:rsidR="00DB1400" w:rsidRPr="00A44A7F" w:rsidRDefault="00DB1400" w:rsidP="00DB1400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44A7F"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 xml:space="preserve">The product specifically excludes applicants who </w:t>
            </w:r>
          </w:p>
        </w:tc>
        <w:tc>
          <w:tcPr>
            <w:tcW w:w="3847" w:type="dxa"/>
          </w:tcPr>
          <w:p w14:paraId="7822B586" w14:textId="630BDED4" w:rsidR="00DB1400" w:rsidRPr="00A44A7F" w:rsidRDefault="00DB1400" w:rsidP="00DB1400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Are </w:t>
            </w:r>
            <w:proofErr w:type="gramStart"/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u</w:t>
            </w: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nemployed</w:t>
            </w:r>
            <w:proofErr w:type="gramEnd"/>
          </w:p>
          <w:p w14:paraId="669ACE3D" w14:textId="3AF3E40F" w:rsidR="00DB1400" w:rsidRPr="00A44A7F" w:rsidRDefault="00DB1400" w:rsidP="00DB1400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Are s</w:t>
            </w: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elf </w:t>
            </w:r>
            <w:proofErr w:type="gramStart"/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employed</w:t>
            </w:r>
            <w:proofErr w:type="gramEnd"/>
          </w:p>
          <w:p w14:paraId="4F661BB3" w14:textId="797A6127" w:rsidR="00DB1400" w:rsidRPr="00A44A7F" w:rsidRDefault="00DB1400" w:rsidP="00DB1400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Rely solely on Centrelink </w:t>
            </w:r>
            <w:proofErr w:type="gramStart"/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income</w:t>
            </w:r>
            <w:proofErr w:type="gramEnd"/>
          </w:p>
          <w:p w14:paraId="66EE1046" w14:textId="411CCDA6" w:rsidR="00DB1400" w:rsidRPr="00A44A7F" w:rsidRDefault="00DB1400" w:rsidP="00DB1400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Income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is </w:t>
            </w: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received by cash </w:t>
            </w:r>
            <w:proofErr w:type="gramStart"/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only</w:t>
            </w:r>
            <w:proofErr w:type="gramEnd"/>
          </w:p>
          <w:p w14:paraId="5BE6DE0A" w14:textId="5C94B7BE" w:rsidR="00DB1400" w:rsidRPr="00A44A7F" w:rsidRDefault="00DB1400" w:rsidP="00DB1400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Are l</w:t>
            </w: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abour hire employees or</w:t>
            </w: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on</w:t>
            </w: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fixed term employment </w:t>
            </w:r>
            <w:proofErr w:type="gramStart"/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contracts</w:t>
            </w:r>
            <w:proofErr w:type="gramEnd"/>
          </w:p>
          <w:p w14:paraId="42E10458" w14:textId="77777777" w:rsidR="00DB1400" w:rsidRPr="009D60E3" w:rsidRDefault="00DB1400" w:rsidP="00DB1400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Are under financial </w:t>
            </w:r>
            <w:proofErr w:type="gramStart"/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hardship</w:t>
            </w:r>
            <w:proofErr w:type="gramEnd"/>
          </w:p>
          <w:p w14:paraId="4D706E39" w14:textId="77777777" w:rsidR="00DB1400" w:rsidRPr="009D60E3" w:rsidRDefault="00DB1400" w:rsidP="00DB1400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Do not qualify under the National Consumer Credit Protection Act</w:t>
            </w: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</w:t>
            </w: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(2009).</w:t>
            </w:r>
          </w:p>
          <w:p w14:paraId="47F28030" w14:textId="77777777" w:rsidR="00DB1400" w:rsidRPr="00A44A7F" w:rsidRDefault="00DB1400" w:rsidP="00DB1400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Cannot afford to repay the </w:t>
            </w:r>
            <w:proofErr w:type="gramStart"/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loan</w:t>
            </w:r>
            <w:proofErr w:type="gramEnd"/>
          </w:p>
          <w:p w14:paraId="05F78143" w14:textId="646CF078" w:rsidR="00DB1400" w:rsidRPr="00A44A7F" w:rsidRDefault="00DB1400" w:rsidP="00DB1400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hAnsi="Arial" w:cs="Arial"/>
                <w:color w:val="222222"/>
                <w:sz w:val="20"/>
                <w:szCs w:val="20"/>
              </w:rPr>
              <w:t>Are n</w:t>
            </w:r>
            <w:r w:rsidRPr="00A44A7F">
              <w:rPr>
                <w:rFonts w:ascii="Arial" w:hAnsi="Arial" w:cs="Arial"/>
                <w:color w:val="222222"/>
                <w:sz w:val="20"/>
                <w:szCs w:val="20"/>
              </w:rPr>
              <w:t>ot of legal capacity</w:t>
            </w:r>
          </w:p>
        </w:tc>
        <w:tc>
          <w:tcPr>
            <w:tcW w:w="3847" w:type="dxa"/>
          </w:tcPr>
          <w:p w14:paraId="17CCA90E" w14:textId="77777777" w:rsidR="00DB1400" w:rsidRPr="00A44A7F" w:rsidRDefault="00DB1400" w:rsidP="00DB1400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Are </w:t>
            </w:r>
            <w:proofErr w:type="gramStart"/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unemployed</w:t>
            </w:r>
            <w:proofErr w:type="gramEnd"/>
          </w:p>
          <w:p w14:paraId="217E3935" w14:textId="77777777" w:rsidR="00DB1400" w:rsidRPr="00A44A7F" w:rsidRDefault="00DB1400" w:rsidP="00DB1400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Are self </w:t>
            </w:r>
            <w:proofErr w:type="gramStart"/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employed</w:t>
            </w:r>
            <w:proofErr w:type="gramEnd"/>
          </w:p>
          <w:p w14:paraId="026565CC" w14:textId="77777777" w:rsidR="00DB1400" w:rsidRPr="00A44A7F" w:rsidRDefault="00DB1400" w:rsidP="00DB1400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Rely solely on Centrelink </w:t>
            </w:r>
            <w:proofErr w:type="gramStart"/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income</w:t>
            </w:r>
            <w:proofErr w:type="gramEnd"/>
          </w:p>
          <w:p w14:paraId="06FEF7CA" w14:textId="77777777" w:rsidR="00DB1400" w:rsidRPr="00A44A7F" w:rsidRDefault="00DB1400" w:rsidP="00DB1400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Income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is </w:t>
            </w: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received by cash </w:t>
            </w:r>
            <w:proofErr w:type="gramStart"/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only</w:t>
            </w:r>
            <w:proofErr w:type="gramEnd"/>
          </w:p>
          <w:p w14:paraId="7E74A818" w14:textId="77777777" w:rsidR="00DB1400" w:rsidRPr="00A44A7F" w:rsidRDefault="00DB1400" w:rsidP="00DB1400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Are labour hire employees or on fixed term employment </w:t>
            </w:r>
            <w:proofErr w:type="gramStart"/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contracts</w:t>
            </w:r>
            <w:proofErr w:type="gramEnd"/>
          </w:p>
          <w:p w14:paraId="5C619BE4" w14:textId="77777777" w:rsidR="00DB1400" w:rsidRPr="009D60E3" w:rsidRDefault="00DB1400" w:rsidP="00DB1400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Are under financial </w:t>
            </w:r>
            <w:proofErr w:type="gramStart"/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hardship</w:t>
            </w:r>
            <w:proofErr w:type="gramEnd"/>
          </w:p>
          <w:p w14:paraId="27A65C36" w14:textId="77777777" w:rsidR="00DB1400" w:rsidRPr="009D60E3" w:rsidRDefault="00DB1400" w:rsidP="00DB1400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Do not qualify under the National Consumer Credit Protection Act</w:t>
            </w: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</w:t>
            </w: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(2009).</w:t>
            </w:r>
          </w:p>
          <w:p w14:paraId="10B8C7FA" w14:textId="77777777" w:rsidR="00DB1400" w:rsidRDefault="00DB1400" w:rsidP="00DB1400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Cannot afford to repay the </w:t>
            </w:r>
            <w:proofErr w:type="gramStart"/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loan</w:t>
            </w:r>
            <w:proofErr w:type="gramEnd"/>
          </w:p>
          <w:p w14:paraId="03269CB1" w14:textId="7D5A6A9B" w:rsidR="00DB1400" w:rsidRPr="008F2ED4" w:rsidRDefault="00DB1400" w:rsidP="00DB1400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8F2ED4">
              <w:rPr>
                <w:rFonts w:ascii="Arial" w:hAnsi="Arial" w:cs="Arial"/>
                <w:color w:val="222222"/>
                <w:sz w:val="20"/>
                <w:szCs w:val="20"/>
              </w:rPr>
              <w:t>Are not of legal capacity</w:t>
            </w:r>
          </w:p>
        </w:tc>
        <w:tc>
          <w:tcPr>
            <w:tcW w:w="3847" w:type="dxa"/>
          </w:tcPr>
          <w:p w14:paraId="7FB72D0D" w14:textId="77777777" w:rsidR="00DB1400" w:rsidRPr="00A44A7F" w:rsidRDefault="00DB1400" w:rsidP="00DB1400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Are </w:t>
            </w:r>
            <w:proofErr w:type="gramStart"/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unemployed</w:t>
            </w:r>
            <w:proofErr w:type="gramEnd"/>
          </w:p>
          <w:p w14:paraId="3148525F" w14:textId="77777777" w:rsidR="00DB1400" w:rsidRPr="00A44A7F" w:rsidRDefault="00DB1400" w:rsidP="00DB1400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Are self </w:t>
            </w:r>
            <w:proofErr w:type="gramStart"/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employed</w:t>
            </w:r>
            <w:proofErr w:type="gramEnd"/>
          </w:p>
          <w:p w14:paraId="3E8CC9B9" w14:textId="77777777" w:rsidR="00DB1400" w:rsidRPr="00A44A7F" w:rsidRDefault="00DB1400" w:rsidP="00DB1400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Rely solely on Centrelink </w:t>
            </w:r>
            <w:proofErr w:type="gramStart"/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income</w:t>
            </w:r>
            <w:proofErr w:type="gramEnd"/>
          </w:p>
          <w:p w14:paraId="3A23956D" w14:textId="77777777" w:rsidR="00DB1400" w:rsidRPr="00A44A7F" w:rsidRDefault="00DB1400" w:rsidP="00DB1400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Income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is </w:t>
            </w: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received by cash </w:t>
            </w:r>
            <w:proofErr w:type="gramStart"/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only</w:t>
            </w:r>
            <w:proofErr w:type="gramEnd"/>
          </w:p>
          <w:p w14:paraId="02283A90" w14:textId="77777777" w:rsidR="00DB1400" w:rsidRPr="00A44A7F" w:rsidRDefault="00DB1400" w:rsidP="00DB1400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Are labour hire employees or on fixed term employment </w:t>
            </w:r>
            <w:proofErr w:type="gramStart"/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contracts</w:t>
            </w:r>
            <w:proofErr w:type="gramEnd"/>
          </w:p>
          <w:p w14:paraId="5C5B501F" w14:textId="77777777" w:rsidR="00DB1400" w:rsidRPr="009D60E3" w:rsidRDefault="00DB1400" w:rsidP="00DB1400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Are under financial </w:t>
            </w:r>
            <w:proofErr w:type="gramStart"/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hardship</w:t>
            </w:r>
            <w:proofErr w:type="gramEnd"/>
          </w:p>
          <w:p w14:paraId="361D9CBE" w14:textId="77777777" w:rsidR="00DB1400" w:rsidRPr="009D60E3" w:rsidRDefault="00DB1400" w:rsidP="00DB1400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Do not qualify under the National Consumer Credit Protection Act</w:t>
            </w: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</w:t>
            </w: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(2009).</w:t>
            </w:r>
          </w:p>
          <w:p w14:paraId="51455973" w14:textId="77777777" w:rsidR="00DB1400" w:rsidRDefault="00DB1400" w:rsidP="00DB1400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Cannot afford to repay the </w:t>
            </w:r>
            <w:proofErr w:type="gramStart"/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loan</w:t>
            </w:r>
            <w:proofErr w:type="gramEnd"/>
          </w:p>
          <w:p w14:paraId="7B55F25C" w14:textId="45B5247B" w:rsidR="00DB1400" w:rsidRPr="008F2ED4" w:rsidRDefault="00DB1400" w:rsidP="00DB1400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8F2ED4">
              <w:rPr>
                <w:rFonts w:ascii="Arial" w:hAnsi="Arial" w:cs="Arial"/>
                <w:color w:val="222222"/>
                <w:sz w:val="20"/>
                <w:szCs w:val="20"/>
              </w:rPr>
              <w:t>Are not of legal capacity</w:t>
            </w:r>
          </w:p>
        </w:tc>
      </w:tr>
      <w:tr w:rsidR="00DB1400" w:rsidRPr="00A44A7F" w14:paraId="356C6048" w14:textId="77777777" w:rsidTr="005A5C7B">
        <w:tc>
          <w:tcPr>
            <w:tcW w:w="3847" w:type="dxa"/>
          </w:tcPr>
          <w:p w14:paraId="479875D4" w14:textId="77777777" w:rsidR="00DB1400" w:rsidRPr="00A44A7F" w:rsidRDefault="00DB1400" w:rsidP="00DB1400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847" w:type="dxa"/>
          </w:tcPr>
          <w:p w14:paraId="3EED2AB8" w14:textId="77777777" w:rsidR="00DB1400" w:rsidRPr="00A44A7F" w:rsidRDefault="00DB1400" w:rsidP="00DB1400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847" w:type="dxa"/>
          </w:tcPr>
          <w:p w14:paraId="2B8CB37B" w14:textId="77777777" w:rsidR="00DB1400" w:rsidRPr="00A44A7F" w:rsidRDefault="00DB1400" w:rsidP="00DB1400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847" w:type="dxa"/>
          </w:tcPr>
          <w:p w14:paraId="4FCE38F8" w14:textId="77777777" w:rsidR="00DB1400" w:rsidRPr="00A44A7F" w:rsidRDefault="00DB1400" w:rsidP="00DB1400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DB1400" w:rsidRPr="00A44A7F" w14:paraId="78CDBDD6" w14:textId="77777777" w:rsidTr="005A5C7B">
        <w:tc>
          <w:tcPr>
            <w:tcW w:w="3847" w:type="dxa"/>
          </w:tcPr>
          <w:p w14:paraId="19B669FF" w14:textId="70B90C0D" w:rsidR="00DB1400" w:rsidRPr="00A44A7F" w:rsidRDefault="00DB1400" w:rsidP="00DB1400">
            <w:pPr>
              <w:pStyle w:val="NormalWeb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A44A7F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INTENDED USE OF PRODUCT (possible uses but not limited to)</w:t>
            </w:r>
          </w:p>
        </w:tc>
        <w:tc>
          <w:tcPr>
            <w:tcW w:w="3847" w:type="dxa"/>
          </w:tcPr>
          <w:p w14:paraId="33FC089E" w14:textId="77777777" w:rsidR="00DB1400" w:rsidRPr="009D60E3" w:rsidRDefault="00DB1400" w:rsidP="00DB1400"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Cover a </w:t>
            </w:r>
            <w:proofErr w:type="gramStart"/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short term</w:t>
            </w:r>
            <w:proofErr w:type="gramEnd"/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cash shortfall</w:t>
            </w:r>
          </w:p>
          <w:p w14:paraId="66E35DB4" w14:textId="77777777" w:rsidR="00DB1400" w:rsidRPr="00A44A7F" w:rsidRDefault="00DB1400" w:rsidP="00DB1400"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Holiday expenses</w:t>
            </w:r>
          </w:p>
          <w:p w14:paraId="3B8EA718" w14:textId="77777777" w:rsidR="00DB1400" w:rsidRPr="00A44A7F" w:rsidRDefault="00DB1400" w:rsidP="00DB1400"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lastRenderedPageBreak/>
              <w:t>Travel expenses</w:t>
            </w:r>
          </w:p>
          <w:p w14:paraId="6AAD225A" w14:textId="77777777" w:rsidR="00DB1400" w:rsidRPr="009D60E3" w:rsidRDefault="00DB1400" w:rsidP="00DB1400"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Unexpected bills for example </w:t>
            </w: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large energy bill</w:t>
            </w:r>
          </w:p>
          <w:p w14:paraId="037447C2" w14:textId="77777777" w:rsidR="00DB1400" w:rsidRPr="00A44A7F" w:rsidRDefault="00DB1400" w:rsidP="00DB1400"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One</w:t>
            </w: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-</w:t>
            </w: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off expenses </w:t>
            </w:r>
            <w:proofErr w:type="gramStart"/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e</w:t>
            </w: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.</w:t>
            </w: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g.</w:t>
            </w:r>
            <w:proofErr w:type="gramEnd"/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Car registration</w:t>
            </w:r>
          </w:p>
          <w:p w14:paraId="060D2C30" w14:textId="4C8ACA00" w:rsidR="00DB1400" w:rsidRPr="00A44A7F" w:rsidRDefault="00DB1400" w:rsidP="00DB1400"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hAnsi="Arial" w:cs="Arial"/>
                <w:color w:val="222222"/>
                <w:sz w:val="20"/>
                <w:szCs w:val="20"/>
              </w:rPr>
              <w:t>Purchase of black and white goods</w:t>
            </w:r>
          </w:p>
        </w:tc>
        <w:tc>
          <w:tcPr>
            <w:tcW w:w="3847" w:type="dxa"/>
          </w:tcPr>
          <w:p w14:paraId="7E362691" w14:textId="52276B41" w:rsidR="00A627E9" w:rsidRPr="009D60E3" w:rsidRDefault="00A627E9" w:rsidP="00A627E9"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lastRenderedPageBreak/>
              <w:t xml:space="preserve">Want a short to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mid term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repayment 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schedule</w:t>
            </w:r>
            <w:proofErr w:type="gramEnd"/>
          </w:p>
          <w:p w14:paraId="27EF7B74" w14:textId="69D466DE" w:rsidR="00A627E9" w:rsidRDefault="00A627E9" w:rsidP="00A627E9"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lastRenderedPageBreak/>
              <w:t>Small d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ebt consolidation</w:t>
            </w:r>
          </w:p>
          <w:p w14:paraId="05D52CC8" w14:textId="4FA044CA" w:rsidR="00A627E9" w:rsidRDefault="00A627E9" w:rsidP="00A627E9"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Buy a used 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car</w:t>
            </w:r>
            <w:proofErr w:type="gramEnd"/>
          </w:p>
          <w:p w14:paraId="527BD3E5" w14:textId="6C869DE1" w:rsidR="00A627E9" w:rsidRDefault="00A627E9" w:rsidP="00A627E9"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Medical expenses 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e.g.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dental work</w:t>
            </w:r>
          </w:p>
          <w:p w14:paraId="7E727FA9" w14:textId="5A22D869" w:rsidR="00A627E9" w:rsidRPr="00A44A7F" w:rsidRDefault="00A627E9" w:rsidP="00A627E9"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Holiday expenses</w:t>
            </w:r>
          </w:p>
          <w:p w14:paraId="09986152" w14:textId="77777777" w:rsidR="00A627E9" w:rsidRPr="00A44A7F" w:rsidRDefault="00A627E9" w:rsidP="00A627E9"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Travel expenses</w:t>
            </w:r>
          </w:p>
          <w:p w14:paraId="35DA420F" w14:textId="179EC3F7" w:rsidR="00A627E9" w:rsidRPr="009D60E3" w:rsidRDefault="00A627E9" w:rsidP="00A627E9"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Unexpected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multiple </w:t>
            </w: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bills </w:t>
            </w:r>
          </w:p>
          <w:p w14:paraId="239CDF9C" w14:textId="065392DD" w:rsidR="00A627E9" w:rsidRDefault="00055528" w:rsidP="00A627E9"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Gifts purchase</w:t>
            </w:r>
          </w:p>
          <w:p w14:paraId="4264EB07" w14:textId="0D7A3055" w:rsidR="00DB1400" w:rsidRPr="00A627E9" w:rsidRDefault="00A627E9" w:rsidP="00A627E9"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627E9">
              <w:rPr>
                <w:rFonts w:ascii="Arial" w:hAnsi="Arial" w:cs="Arial"/>
                <w:color w:val="222222"/>
                <w:sz w:val="20"/>
                <w:szCs w:val="20"/>
              </w:rPr>
              <w:t>Purchase of black and white goods</w:t>
            </w:r>
          </w:p>
        </w:tc>
        <w:tc>
          <w:tcPr>
            <w:tcW w:w="3847" w:type="dxa"/>
          </w:tcPr>
          <w:p w14:paraId="6E021403" w14:textId="7D464E33" w:rsidR="00A627E9" w:rsidRPr="009D60E3" w:rsidRDefault="00A627E9" w:rsidP="00A627E9"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lastRenderedPageBreak/>
              <w:t xml:space="preserve">Want a mid to long term repayment 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schedule</w:t>
            </w:r>
            <w:proofErr w:type="gramEnd"/>
          </w:p>
          <w:p w14:paraId="73C59CEC" w14:textId="1A2C7079" w:rsidR="00A627E9" w:rsidRDefault="00A627E9" w:rsidP="00A627E9"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lastRenderedPageBreak/>
              <w:t>Debt consolidation</w:t>
            </w:r>
          </w:p>
          <w:p w14:paraId="15599374" w14:textId="147B460A" w:rsidR="00A627E9" w:rsidRDefault="00A627E9" w:rsidP="00A627E9"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Buy a car – new or 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used</w:t>
            </w:r>
            <w:proofErr w:type="gramEnd"/>
          </w:p>
          <w:p w14:paraId="583ABCFB" w14:textId="12512FB7" w:rsidR="00A627E9" w:rsidRDefault="00A627E9" w:rsidP="00A627E9"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Medical expenses 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e.g.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major dental work</w:t>
            </w:r>
          </w:p>
          <w:p w14:paraId="60C6BA96" w14:textId="628EA4EA" w:rsidR="00A627E9" w:rsidRPr="00A44A7F" w:rsidRDefault="00A627E9" w:rsidP="00A627E9"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Holiday expenses</w:t>
            </w:r>
          </w:p>
          <w:p w14:paraId="42F1044D" w14:textId="77777777" w:rsidR="00A627E9" w:rsidRPr="00A44A7F" w:rsidRDefault="00A627E9" w:rsidP="00A627E9"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Travel expenses</w:t>
            </w:r>
          </w:p>
          <w:p w14:paraId="333EE8D2" w14:textId="5F2326A6" w:rsidR="00A627E9" w:rsidRPr="009D60E3" w:rsidRDefault="00A627E9" w:rsidP="00A627E9"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Unexpected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multiple </w:t>
            </w: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bills </w:t>
            </w:r>
          </w:p>
          <w:p w14:paraId="4F445A6A" w14:textId="050099E4" w:rsidR="00A627E9" w:rsidRDefault="00A627E9" w:rsidP="00A627E9"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Wedding expenses</w:t>
            </w:r>
          </w:p>
          <w:p w14:paraId="34995139" w14:textId="0786890D" w:rsidR="00DB1400" w:rsidRPr="00A627E9" w:rsidRDefault="00A627E9" w:rsidP="00A627E9">
            <w:pPr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627E9">
              <w:rPr>
                <w:rFonts w:ascii="Arial" w:hAnsi="Arial" w:cs="Arial"/>
                <w:color w:val="222222"/>
                <w:sz w:val="20"/>
                <w:szCs w:val="20"/>
              </w:rPr>
              <w:t>Purchase of black and white goods</w:t>
            </w:r>
          </w:p>
        </w:tc>
      </w:tr>
      <w:tr w:rsidR="00DB1400" w:rsidRPr="00A44A7F" w14:paraId="75351729" w14:textId="77777777" w:rsidTr="005A5C7B">
        <w:tc>
          <w:tcPr>
            <w:tcW w:w="3847" w:type="dxa"/>
          </w:tcPr>
          <w:p w14:paraId="07F8BB8C" w14:textId="77777777" w:rsidR="00DB1400" w:rsidRPr="00A44A7F" w:rsidRDefault="00DB1400" w:rsidP="00DB1400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847" w:type="dxa"/>
          </w:tcPr>
          <w:p w14:paraId="6C3FA6A0" w14:textId="77777777" w:rsidR="00DB1400" w:rsidRPr="00A44A7F" w:rsidRDefault="00DB1400" w:rsidP="00DB1400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847" w:type="dxa"/>
          </w:tcPr>
          <w:p w14:paraId="60E82DE0" w14:textId="77777777" w:rsidR="00DB1400" w:rsidRPr="00A44A7F" w:rsidRDefault="00DB1400" w:rsidP="00DB1400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847" w:type="dxa"/>
          </w:tcPr>
          <w:p w14:paraId="4634DDFD" w14:textId="77777777" w:rsidR="00DB1400" w:rsidRPr="00A44A7F" w:rsidRDefault="00DB1400" w:rsidP="00DB1400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DB1400" w:rsidRPr="00A44A7F" w14:paraId="122866F5" w14:textId="77777777" w:rsidTr="005A5C7B">
        <w:tc>
          <w:tcPr>
            <w:tcW w:w="3847" w:type="dxa"/>
          </w:tcPr>
          <w:p w14:paraId="10C68173" w14:textId="463D7C32" w:rsidR="00DB1400" w:rsidRPr="00A44A7F" w:rsidRDefault="00DB1400" w:rsidP="00DB1400">
            <w:pPr>
              <w:pStyle w:val="NormalWeb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A44A7F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ASSESSMENT</w:t>
            </w:r>
          </w:p>
        </w:tc>
        <w:tc>
          <w:tcPr>
            <w:tcW w:w="3847" w:type="dxa"/>
          </w:tcPr>
          <w:p w14:paraId="43823371" w14:textId="77777777" w:rsidR="00DB1400" w:rsidRPr="009D60E3" w:rsidRDefault="00DB1400" w:rsidP="00DB1400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Loan amounts equate to requirement for loan so consumers less likely to overborrow keeping repayments more affordable without </w:t>
            </w:r>
            <w:proofErr w:type="gramStart"/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hardship</w:t>
            </w:r>
            <w:proofErr w:type="gramEnd"/>
          </w:p>
          <w:p w14:paraId="3D52B8F8" w14:textId="74FC5FB2" w:rsidR="00DB1400" w:rsidRPr="00A44A7F" w:rsidRDefault="00DB1400" w:rsidP="00DB1400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An applicant’s employment is verified with their Human Resources or Payroll Department</w:t>
            </w:r>
          </w:p>
          <w:p w14:paraId="10F03437" w14:textId="1D6E6BD3" w:rsidR="00DB1400" w:rsidRPr="00A44A7F" w:rsidRDefault="00DB1400" w:rsidP="00DB1400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A credit check is conducted before a final decision is </w:t>
            </w:r>
            <w:proofErr w:type="gramStart"/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made</w:t>
            </w:r>
            <w:proofErr w:type="gramEnd"/>
          </w:p>
          <w:p w14:paraId="302B480F" w14:textId="7585297A" w:rsidR="00DB1400" w:rsidRPr="009D60E3" w:rsidRDefault="00DB1400" w:rsidP="00DB1400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Ongoing contact with the applicant during the application process for additional information or clarity on information </w:t>
            </w:r>
            <w:proofErr w:type="gramStart"/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provided</w:t>
            </w:r>
            <w:proofErr w:type="gramEnd"/>
          </w:p>
          <w:p w14:paraId="36EAFE04" w14:textId="77777777" w:rsidR="00DB1400" w:rsidRPr="009D60E3" w:rsidRDefault="00DB1400" w:rsidP="00DB1400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Consumers who do not have substantial assets to secure loans can still access small, short term </w:t>
            </w:r>
            <w:proofErr w:type="gramStart"/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finance</w:t>
            </w:r>
            <w:proofErr w:type="gramEnd"/>
          </w:p>
          <w:p w14:paraId="701FC308" w14:textId="77777777" w:rsidR="00DB1400" w:rsidRPr="009D60E3" w:rsidRDefault="00DB1400" w:rsidP="00DB1400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Application process is online, transparent, no obligation, and takes a few </w:t>
            </w:r>
            <w:proofErr w:type="gramStart"/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minutes</w:t>
            </w:r>
            <w:proofErr w:type="gramEnd"/>
          </w:p>
          <w:p w14:paraId="2962B037" w14:textId="77777777" w:rsidR="00DB1400" w:rsidRPr="00A44A7F" w:rsidRDefault="00DB1400" w:rsidP="00DB1400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Contracts are short, legible and easy to </w:t>
            </w:r>
            <w:proofErr w:type="gramStart"/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read</w:t>
            </w:r>
            <w:proofErr w:type="gramEnd"/>
          </w:p>
          <w:p w14:paraId="2A60CE81" w14:textId="135E72B1" w:rsidR="00DB1400" w:rsidRPr="00A44A7F" w:rsidRDefault="00DB1400" w:rsidP="00DB1400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hAnsi="Arial" w:cs="Arial"/>
                <w:color w:val="222222"/>
                <w:sz w:val="20"/>
                <w:szCs w:val="20"/>
              </w:rPr>
              <w:t>Easy access to customer service during normal working hours and via email or website Contact Form after hours</w:t>
            </w:r>
          </w:p>
        </w:tc>
        <w:tc>
          <w:tcPr>
            <w:tcW w:w="3847" w:type="dxa"/>
          </w:tcPr>
          <w:p w14:paraId="20444591" w14:textId="77777777" w:rsidR="00055528" w:rsidRPr="009D60E3" w:rsidRDefault="00055528" w:rsidP="00055528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Loan amounts equate to requirement for loan so consumers less likely to overborrow keeping repayments more affordable without </w:t>
            </w:r>
            <w:proofErr w:type="gramStart"/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hardship</w:t>
            </w:r>
            <w:proofErr w:type="gramEnd"/>
          </w:p>
          <w:p w14:paraId="762D8285" w14:textId="77777777" w:rsidR="00055528" w:rsidRPr="00A44A7F" w:rsidRDefault="00055528" w:rsidP="00055528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An applicant’s employment is verified with their Human Resources or Payroll Department</w:t>
            </w:r>
          </w:p>
          <w:p w14:paraId="4AF52705" w14:textId="77777777" w:rsidR="00055528" w:rsidRPr="00A44A7F" w:rsidRDefault="00055528" w:rsidP="00055528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A credit check is conducted before a final decision is </w:t>
            </w:r>
            <w:proofErr w:type="gramStart"/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made</w:t>
            </w:r>
            <w:proofErr w:type="gramEnd"/>
          </w:p>
          <w:p w14:paraId="39E6CAA6" w14:textId="77777777" w:rsidR="00055528" w:rsidRPr="009D60E3" w:rsidRDefault="00055528" w:rsidP="00055528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Ongoing contact with the applicant during the application process for additional information or clarity on information </w:t>
            </w:r>
            <w:proofErr w:type="gramStart"/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provided</w:t>
            </w:r>
            <w:proofErr w:type="gramEnd"/>
          </w:p>
          <w:p w14:paraId="65F9285B" w14:textId="100413A4" w:rsidR="00055528" w:rsidRPr="009D60E3" w:rsidRDefault="00055528" w:rsidP="00055528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Consumers can still access small</w:t>
            </w:r>
            <w:r w:rsidR="00E2431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to medium size</w:t>
            </w:r>
            <w:r w:rsidR="003B166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loan and short to mid loan</w:t>
            </w: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 term </w:t>
            </w:r>
          </w:p>
          <w:p w14:paraId="228E1409" w14:textId="77777777" w:rsidR="00055528" w:rsidRPr="009D60E3" w:rsidRDefault="00055528" w:rsidP="00055528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Application process is online, transparent, no obligation, and takes a few </w:t>
            </w:r>
            <w:proofErr w:type="gramStart"/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minutes</w:t>
            </w:r>
            <w:proofErr w:type="gramEnd"/>
          </w:p>
          <w:p w14:paraId="3B65B92D" w14:textId="77777777" w:rsidR="00055528" w:rsidRDefault="00055528" w:rsidP="00055528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Contracts are short, legible and easy to </w:t>
            </w:r>
            <w:proofErr w:type="gramStart"/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read</w:t>
            </w:r>
            <w:proofErr w:type="gramEnd"/>
          </w:p>
          <w:p w14:paraId="5EDEE767" w14:textId="5D55B09F" w:rsidR="00DB1400" w:rsidRPr="00055528" w:rsidRDefault="00055528" w:rsidP="00055528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055528">
              <w:rPr>
                <w:rFonts w:ascii="Arial" w:hAnsi="Arial" w:cs="Arial"/>
                <w:color w:val="222222"/>
                <w:sz w:val="20"/>
                <w:szCs w:val="20"/>
              </w:rPr>
              <w:t>Easy access to customer service during normal working hours and via email or website Contact Form after hours</w:t>
            </w:r>
          </w:p>
        </w:tc>
        <w:tc>
          <w:tcPr>
            <w:tcW w:w="3847" w:type="dxa"/>
          </w:tcPr>
          <w:p w14:paraId="62904D0D" w14:textId="77777777" w:rsidR="00055528" w:rsidRPr="009D60E3" w:rsidRDefault="00055528" w:rsidP="00055528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Loan amounts equate to requirement for loan so consumers less likely to overborrow keeping repayments more affordable without </w:t>
            </w:r>
            <w:proofErr w:type="gramStart"/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hardship</w:t>
            </w:r>
            <w:proofErr w:type="gramEnd"/>
          </w:p>
          <w:p w14:paraId="54E8C928" w14:textId="77777777" w:rsidR="00055528" w:rsidRPr="00A44A7F" w:rsidRDefault="00055528" w:rsidP="00055528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An applicant’s employment is verified with their Human Resources or Payroll Department</w:t>
            </w:r>
          </w:p>
          <w:p w14:paraId="0179F0C8" w14:textId="77777777" w:rsidR="00055528" w:rsidRPr="00A44A7F" w:rsidRDefault="00055528" w:rsidP="00055528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A credit check is conducted before a final decision is </w:t>
            </w:r>
            <w:proofErr w:type="gramStart"/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made</w:t>
            </w:r>
            <w:proofErr w:type="gramEnd"/>
          </w:p>
          <w:p w14:paraId="3E16D5B0" w14:textId="2EF71D86" w:rsidR="00055528" w:rsidRDefault="00055528" w:rsidP="00055528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Ongoing contact with the applicant during the application process for additional information or clarity on information </w:t>
            </w:r>
            <w:proofErr w:type="gramStart"/>
            <w:r w:rsidRPr="00A44A7F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provided</w:t>
            </w:r>
            <w:proofErr w:type="gramEnd"/>
          </w:p>
          <w:p w14:paraId="5934727F" w14:textId="658A3CA9" w:rsidR="00E24312" w:rsidRPr="009D60E3" w:rsidRDefault="00E24312" w:rsidP="00E24312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Consumers </w:t>
            </w:r>
            <w:r w:rsidR="003B166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who have security can access larger loan amount and a longer term</w:t>
            </w:r>
          </w:p>
          <w:p w14:paraId="5202F66F" w14:textId="77777777" w:rsidR="00055528" w:rsidRPr="009D60E3" w:rsidRDefault="00055528" w:rsidP="00055528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Application process is online, transparent, no obligation, and takes a few </w:t>
            </w:r>
            <w:proofErr w:type="gramStart"/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minutes</w:t>
            </w:r>
            <w:proofErr w:type="gramEnd"/>
          </w:p>
          <w:p w14:paraId="588DFBA8" w14:textId="77777777" w:rsidR="00055528" w:rsidRDefault="00055528" w:rsidP="00055528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Contracts are short, legible and easy to </w:t>
            </w:r>
            <w:proofErr w:type="gramStart"/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read</w:t>
            </w:r>
            <w:proofErr w:type="gramEnd"/>
          </w:p>
          <w:p w14:paraId="286051A1" w14:textId="7276F47B" w:rsidR="00DB1400" w:rsidRPr="00055528" w:rsidRDefault="00055528" w:rsidP="00055528">
            <w:pPr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055528">
              <w:rPr>
                <w:rFonts w:ascii="Arial" w:hAnsi="Arial" w:cs="Arial"/>
                <w:color w:val="222222"/>
                <w:sz w:val="20"/>
                <w:szCs w:val="20"/>
              </w:rPr>
              <w:t>Easy access to customer service during normal working hours and via email or website Contact Form after hours</w:t>
            </w:r>
          </w:p>
        </w:tc>
      </w:tr>
      <w:tr w:rsidR="00DB1400" w:rsidRPr="00A44A7F" w14:paraId="7DBE0D9F" w14:textId="77777777" w:rsidTr="005A5C7B">
        <w:tc>
          <w:tcPr>
            <w:tcW w:w="3847" w:type="dxa"/>
          </w:tcPr>
          <w:p w14:paraId="330273D6" w14:textId="77777777" w:rsidR="00DB1400" w:rsidRPr="00A44A7F" w:rsidRDefault="00DB1400" w:rsidP="00DB1400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847" w:type="dxa"/>
          </w:tcPr>
          <w:p w14:paraId="0022A061" w14:textId="77777777" w:rsidR="00DB1400" w:rsidRPr="00A44A7F" w:rsidRDefault="00DB1400" w:rsidP="00DB1400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847" w:type="dxa"/>
          </w:tcPr>
          <w:p w14:paraId="4B6F4F3A" w14:textId="77777777" w:rsidR="00DB1400" w:rsidRPr="00A44A7F" w:rsidRDefault="00DB1400" w:rsidP="00DB1400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847" w:type="dxa"/>
          </w:tcPr>
          <w:p w14:paraId="083F4170" w14:textId="77777777" w:rsidR="00DB1400" w:rsidRPr="00A44A7F" w:rsidRDefault="00DB1400" w:rsidP="00DB1400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DB1400" w:rsidRPr="00A44A7F" w14:paraId="06224331" w14:textId="77777777" w:rsidTr="005A5C7B">
        <w:tc>
          <w:tcPr>
            <w:tcW w:w="3847" w:type="dxa"/>
          </w:tcPr>
          <w:p w14:paraId="7F1D85D8" w14:textId="33695AF7" w:rsidR="00DB1400" w:rsidRPr="000A4B6E" w:rsidRDefault="00DB1400" w:rsidP="00DB1400">
            <w:pPr>
              <w:pStyle w:val="NormalWeb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0A4B6E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PRODUCT SUITABILTY</w:t>
            </w:r>
          </w:p>
        </w:tc>
        <w:tc>
          <w:tcPr>
            <w:tcW w:w="3847" w:type="dxa"/>
          </w:tcPr>
          <w:p w14:paraId="5ADF0509" w14:textId="77777777" w:rsidR="00DB1400" w:rsidRPr="009D60E3" w:rsidRDefault="00DB1400" w:rsidP="00DB1400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 xml:space="preserve">Historical data over last 12 months indicates that we are meeting our products </w:t>
            </w:r>
            <w:proofErr w:type="gramStart"/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attributes</w:t>
            </w:r>
            <w:proofErr w:type="gramEnd"/>
          </w:p>
          <w:p w14:paraId="38D11C76" w14:textId="77777777" w:rsidR="00DB1400" w:rsidRPr="009D60E3" w:rsidRDefault="00DB1400" w:rsidP="00DB1400"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Low default rates</w:t>
            </w:r>
          </w:p>
          <w:p w14:paraId="493DADD0" w14:textId="77777777" w:rsidR="00DB1400" w:rsidRPr="009D60E3" w:rsidRDefault="00DB1400" w:rsidP="00DB1400"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lastRenderedPageBreak/>
              <w:t>Low repayment decline rates</w:t>
            </w:r>
          </w:p>
          <w:p w14:paraId="32BDD753" w14:textId="77777777" w:rsidR="00DB1400" w:rsidRPr="00A44A7F" w:rsidRDefault="00DB1400" w:rsidP="00DB1400"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Low hardship application rates</w:t>
            </w:r>
          </w:p>
          <w:p w14:paraId="2AA49DB1" w14:textId="5A2681EA" w:rsidR="00DB1400" w:rsidRPr="00A44A7F" w:rsidRDefault="00DB1400" w:rsidP="00DB1400"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A44A7F">
              <w:rPr>
                <w:rFonts w:ascii="Arial" w:hAnsi="Arial" w:cs="Arial"/>
                <w:color w:val="222222"/>
                <w:sz w:val="20"/>
                <w:szCs w:val="20"/>
              </w:rPr>
              <w:t>L</w:t>
            </w:r>
            <w:r w:rsidRPr="00A44A7F">
              <w:rPr>
                <w:rFonts w:ascii="Arial" w:hAnsi="Arial" w:cs="Arial"/>
                <w:color w:val="222222"/>
                <w:sz w:val="20"/>
                <w:szCs w:val="20"/>
              </w:rPr>
              <w:t>ow customer complaints</w:t>
            </w:r>
          </w:p>
        </w:tc>
        <w:tc>
          <w:tcPr>
            <w:tcW w:w="3847" w:type="dxa"/>
          </w:tcPr>
          <w:p w14:paraId="6D4F5833" w14:textId="77777777" w:rsidR="000A4B6E" w:rsidRPr="009D60E3" w:rsidRDefault="000A4B6E" w:rsidP="000A4B6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lastRenderedPageBreak/>
              <w:t xml:space="preserve">Historical data over last 12 months indicates that we are meeting our products </w:t>
            </w:r>
            <w:proofErr w:type="gramStart"/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attributes</w:t>
            </w:r>
            <w:proofErr w:type="gramEnd"/>
          </w:p>
          <w:p w14:paraId="17F7947E" w14:textId="77777777" w:rsidR="000A4B6E" w:rsidRPr="009D60E3" w:rsidRDefault="000A4B6E" w:rsidP="000A4B6E"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Low default rates</w:t>
            </w:r>
          </w:p>
          <w:p w14:paraId="100851E9" w14:textId="77777777" w:rsidR="000A4B6E" w:rsidRPr="009D60E3" w:rsidRDefault="000A4B6E" w:rsidP="000A4B6E"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lastRenderedPageBreak/>
              <w:t>Low repayment decline rates</w:t>
            </w:r>
          </w:p>
          <w:p w14:paraId="6BDB0CF1" w14:textId="77777777" w:rsidR="000A4B6E" w:rsidRDefault="000A4B6E" w:rsidP="000A4B6E"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Low hardship application rates</w:t>
            </w:r>
          </w:p>
          <w:p w14:paraId="08424A46" w14:textId="23BB849C" w:rsidR="00DB1400" w:rsidRPr="000A4B6E" w:rsidRDefault="000A4B6E" w:rsidP="000A4B6E"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0A4B6E">
              <w:rPr>
                <w:rFonts w:ascii="Arial" w:hAnsi="Arial" w:cs="Arial"/>
                <w:color w:val="222222"/>
                <w:sz w:val="20"/>
                <w:szCs w:val="20"/>
              </w:rPr>
              <w:t>Low customer complaints</w:t>
            </w:r>
          </w:p>
        </w:tc>
        <w:tc>
          <w:tcPr>
            <w:tcW w:w="3847" w:type="dxa"/>
          </w:tcPr>
          <w:p w14:paraId="789A45FA" w14:textId="77777777" w:rsidR="000A4B6E" w:rsidRPr="009D60E3" w:rsidRDefault="000A4B6E" w:rsidP="000A4B6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lastRenderedPageBreak/>
              <w:t xml:space="preserve">Historical data over last 12 months indicates that we are meeting our products </w:t>
            </w:r>
            <w:proofErr w:type="gramStart"/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attributes</w:t>
            </w:r>
            <w:proofErr w:type="gramEnd"/>
          </w:p>
          <w:p w14:paraId="517B79C9" w14:textId="77777777" w:rsidR="000A4B6E" w:rsidRPr="009D60E3" w:rsidRDefault="000A4B6E" w:rsidP="000A4B6E"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Low default rates</w:t>
            </w:r>
          </w:p>
          <w:p w14:paraId="08FBF881" w14:textId="77777777" w:rsidR="000A4B6E" w:rsidRPr="009D60E3" w:rsidRDefault="000A4B6E" w:rsidP="000A4B6E"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lastRenderedPageBreak/>
              <w:t>Low repayment decline rates</w:t>
            </w:r>
          </w:p>
          <w:p w14:paraId="0E43E7B2" w14:textId="77777777" w:rsidR="000A4B6E" w:rsidRDefault="000A4B6E" w:rsidP="000A4B6E"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9D60E3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  <w:t>Low hardship application rates</w:t>
            </w:r>
          </w:p>
          <w:p w14:paraId="72281108" w14:textId="4823536A" w:rsidR="00DB1400" w:rsidRPr="000A4B6E" w:rsidRDefault="000A4B6E" w:rsidP="000A4B6E">
            <w:pPr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AU"/>
              </w:rPr>
            </w:pPr>
            <w:r w:rsidRPr="000A4B6E">
              <w:rPr>
                <w:rFonts w:ascii="Arial" w:hAnsi="Arial" w:cs="Arial"/>
                <w:color w:val="222222"/>
                <w:sz w:val="20"/>
                <w:szCs w:val="20"/>
              </w:rPr>
              <w:t>Low customer complaints</w:t>
            </w:r>
          </w:p>
        </w:tc>
      </w:tr>
      <w:tr w:rsidR="00DB1400" w:rsidRPr="00A44A7F" w14:paraId="153B8B6A" w14:textId="77777777" w:rsidTr="005A5C7B">
        <w:tc>
          <w:tcPr>
            <w:tcW w:w="3847" w:type="dxa"/>
          </w:tcPr>
          <w:p w14:paraId="6B7855D6" w14:textId="77777777" w:rsidR="00DB1400" w:rsidRPr="00A44A7F" w:rsidRDefault="00DB1400" w:rsidP="00DB1400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847" w:type="dxa"/>
          </w:tcPr>
          <w:p w14:paraId="0281E4F0" w14:textId="77777777" w:rsidR="00DB1400" w:rsidRPr="00A44A7F" w:rsidRDefault="00DB1400" w:rsidP="00DB1400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847" w:type="dxa"/>
          </w:tcPr>
          <w:p w14:paraId="4C3877C5" w14:textId="77777777" w:rsidR="00DB1400" w:rsidRPr="00A44A7F" w:rsidRDefault="00DB1400" w:rsidP="00DB1400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847" w:type="dxa"/>
          </w:tcPr>
          <w:p w14:paraId="2D579D55" w14:textId="77777777" w:rsidR="00DB1400" w:rsidRPr="00A44A7F" w:rsidRDefault="00DB1400" w:rsidP="00DB1400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</w:tbl>
    <w:p w14:paraId="1CA7BDCB" w14:textId="5971AE4A" w:rsidR="009D60E3" w:rsidRPr="009D60E3" w:rsidRDefault="001A31FE" w:rsidP="009D60E3">
      <w:pPr>
        <w:shd w:val="clear" w:color="auto" w:fill="FFFFFF"/>
        <w:spacing w:before="100" w:beforeAutospacing="1" w:after="100" w:afterAutospacing="1" w:line="240" w:lineRule="atLeast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AU"/>
        </w:rPr>
      </w:pPr>
      <w:r w:rsidRPr="000A4B6E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AU"/>
        </w:rPr>
        <w:t>DISTRIBUTION</w:t>
      </w:r>
    </w:p>
    <w:p w14:paraId="6A28E238" w14:textId="77777777" w:rsidR="009D60E3" w:rsidRPr="009D60E3" w:rsidRDefault="009D60E3" w:rsidP="001A31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 w:rsidRPr="009D60E3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Our distribution channels present our product appropriately to the consumer by:</w:t>
      </w:r>
    </w:p>
    <w:p w14:paraId="3D7B7781" w14:textId="5067C65F" w:rsidR="009D60E3" w:rsidRPr="009D60E3" w:rsidRDefault="009D60E3" w:rsidP="009D60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 w:rsidRPr="009D60E3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Online via our website which</w:t>
      </w:r>
    </w:p>
    <w:p w14:paraId="44A45EB0" w14:textId="55861864" w:rsidR="009D60E3" w:rsidRPr="009D60E3" w:rsidRDefault="009D60E3" w:rsidP="009D60E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 w:rsidRPr="009D60E3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contains no misleading or deceptive information</w:t>
      </w:r>
      <w:r w:rsidR="001A31FE" w:rsidRPr="00A44A7F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 or </w:t>
      </w:r>
      <w:proofErr w:type="gramStart"/>
      <w:r w:rsidR="001A31FE" w:rsidRPr="00A44A7F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conduct</w:t>
      </w:r>
      <w:proofErr w:type="gramEnd"/>
    </w:p>
    <w:p w14:paraId="70D16312" w14:textId="77777777" w:rsidR="009D60E3" w:rsidRPr="009D60E3" w:rsidRDefault="009D60E3" w:rsidP="009D60E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 w:rsidRPr="009D60E3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contains all relevant documentation and information required by </w:t>
      </w:r>
      <w:proofErr w:type="gramStart"/>
      <w:r w:rsidRPr="009D60E3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law</w:t>
      </w:r>
      <w:proofErr w:type="gramEnd"/>
    </w:p>
    <w:p w14:paraId="2BD2A147" w14:textId="5CE8CDBE" w:rsidR="009D60E3" w:rsidRPr="009D60E3" w:rsidRDefault="009D60E3" w:rsidP="009D60E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 w:rsidRPr="009D60E3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does not contain unsolicited offers</w:t>
      </w:r>
      <w:r w:rsidR="001A31FE" w:rsidRPr="00A44A7F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 of </w:t>
      </w:r>
      <w:proofErr w:type="gramStart"/>
      <w:r w:rsidR="001A31FE" w:rsidRPr="00A44A7F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credit</w:t>
      </w:r>
      <w:proofErr w:type="gramEnd"/>
    </w:p>
    <w:p w14:paraId="57457AEA" w14:textId="21C977A7" w:rsidR="005C39BA" w:rsidRPr="00A44A7F" w:rsidRDefault="005C39BA" w:rsidP="009D60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 w:rsidRPr="00A44A7F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Phone Contact</w:t>
      </w:r>
    </w:p>
    <w:p w14:paraId="48FFF60B" w14:textId="364F64C9" w:rsidR="005C39BA" w:rsidRPr="00A44A7F" w:rsidRDefault="005C39BA" w:rsidP="005C39BA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 w:rsidRPr="00A44A7F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Applicants can call QEF on 1300 654 230 during business hours </w:t>
      </w:r>
      <w:proofErr w:type="gramStart"/>
      <w:r w:rsidRPr="00A44A7F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i.e.</w:t>
      </w:r>
      <w:proofErr w:type="gramEnd"/>
      <w:r w:rsidRPr="00A44A7F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 09h30 – 17h00.</w:t>
      </w:r>
    </w:p>
    <w:p w14:paraId="5FF2F9EB" w14:textId="0699E715" w:rsidR="009D60E3" w:rsidRPr="00A44A7F" w:rsidRDefault="005C39BA" w:rsidP="005C3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 w:rsidRPr="005C39BA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Voluntary Distribution Conditions</w:t>
      </w:r>
      <w:r w:rsidRPr="00A44A7F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. </w:t>
      </w:r>
      <w:r w:rsidR="009D60E3" w:rsidRPr="009D60E3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No loans to customers who:</w:t>
      </w:r>
    </w:p>
    <w:p w14:paraId="5942B618" w14:textId="77777777" w:rsidR="005C39BA" w:rsidRPr="009D60E3" w:rsidRDefault="005C39BA" w:rsidP="005C3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</w:p>
    <w:p w14:paraId="076AA216" w14:textId="46E2E9DA" w:rsidR="009D60E3" w:rsidRPr="009D60E3" w:rsidRDefault="009D60E3" w:rsidP="009D60E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 w:rsidRPr="009D60E3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do not meet our </w:t>
      </w:r>
      <w:r w:rsidR="00007EE6" w:rsidRPr="00A44A7F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stringent </w:t>
      </w:r>
      <w:proofErr w:type="gramStart"/>
      <w:r w:rsidRPr="009D60E3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requirements</w:t>
      </w:r>
      <w:proofErr w:type="gramEnd"/>
    </w:p>
    <w:p w14:paraId="20D8E72F" w14:textId="1EDA4B96" w:rsidR="009D60E3" w:rsidRPr="00A44A7F" w:rsidRDefault="009D60E3" w:rsidP="009D60E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 w:rsidRPr="009D60E3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who are unwilling to repay via </w:t>
      </w:r>
      <w:r w:rsidR="00007EE6" w:rsidRPr="00A44A7F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either Payroll Deduction (through their employer) or by </w:t>
      </w:r>
      <w:r w:rsidRPr="009D60E3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direct debit</w:t>
      </w:r>
      <w:r w:rsidR="00007EE6" w:rsidRPr="00A44A7F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 </w:t>
      </w:r>
      <w:proofErr w:type="gramStart"/>
      <w:r w:rsidR="00007EE6" w:rsidRPr="00A44A7F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deduction</w:t>
      </w:r>
      <w:proofErr w:type="gramEnd"/>
    </w:p>
    <w:p w14:paraId="6DBF4873" w14:textId="77777777" w:rsidR="005C39BA" w:rsidRPr="00A44A7F" w:rsidRDefault="005C39BA" w:rsidP="005C39B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</w:p>
    <w:p w14:paraId="25829616" w14:textId="0B704978" w:rsidR="009D60E3" w:rsidRPr="009D60E3" w:rsidRDefault="009D60E3" w:rsidP="005C3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 w:rsidRPr="009D60E3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All our products are distributed in compliance with our responsible lending </w:t>
      </w:r>
      <w:proofErr w:type="gramStart"/>
      <w:r w:rsidRPr="009D60E3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obligations</w:t>
      </w:r>
      <w:proofErr w:type="gramEnd"/>
    </w:p>
    <w:p w14:paraId="1DC4900D" w14:textId="7D8BBA48" w:rsidR="009D60E3" w:rsidRPr="009D60E3" w:rsidRDefault="005C39BA" w:rsidP="009D60E3">
      <w:pPr>
        <w:shd w:val="clear" w:color="auto" w:fill="FFFFFF"/>
        <w:spacing w:before="100" w:beforeAutospacing="1" w:after="100" w:afterAutospacing="1" w:line="240" w:lineRule="atLeast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AU"/>
        </w:rPr>
      </w:pPr>
      <w:r w:rsidRPr="000A4B6E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AU"/>
        </w:rPr>
        <w:t>SCHEDULED PERIODIC REVIEW</w:t>
      </w:r>
    </w:p>
    <w:p w14:paraId="18D71632" w14:textId="77777777" w:rsidR="009D60E3" w:rsidRPr="009D60E3" w:rsidRDefault="009D60E3" w:rsidP="009D60E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 w:rsidRPr="009D60E3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Review Period</w:t>
      </w:r>
    </w:p>
    <w:p w14:paraId="4E5FC9C8" w14:textId="77777777" w:rsidR="005C39BA" w:rsidRPr="00A44A7F" w:rsidRDefault="005C39BA" w:rsidP="005C39B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</w:p>
    <w:p w14:paraId="0E7B3CFB" w14:textId="56E94743" w:rsidR="009D60E3" w:rsidRPr="009D60E3" w:rsidRDefault="009D60E3" w:rsidP="009D60E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 w:rsidRPr="009D60E3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TMD will be reviewed within 12 months of previous TMD </w:t>
      </w:r>
      <w:proofErr w:type="gramStart"/>
      <w:r w:rsidRPr="009D60E3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date</w:t>
      </w:r>
      <w:proofErr w:type="gramEnd"/>
    </w:p>
    <w:p w14:paraId="28DF213B" w14:textId="4BCCC9DC" w:rsidR="009D60E3" w:rsidRPr="009D60E3" w:rsidRDefault="009D60E3" w:rsidP="009D60E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 w:rsidRPr="009D60E3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As required when a trigger event occurs (see below)</w:t>
      </w:r>
    </w:p>
    <w:p w14:paraId="130AA92E" w14:textId="77777777" w:rsidR="009D60E3" w:rsidRPr="009D60E3" w:rsidRDefault="009D60E3" w:rsidP="009D60E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 w:rsidRPr="009D60E3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A new condition is </w:t>
      </w:r>
      <w:proofErr w:type="gramStart"/>
      <w:r w:rsidRPr="009D60E3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required</w:t>
      </w:r>
      <w:proofErr w:type="gramEnd"/>
    </w:p>
    <w:p w14:paraId="1B090DE6" w14:textId="391236B1" w:rsidR="009D60E3" w:rsidRPr="00A44A7F" w:rsidRDefault="009D60E3" w:rsidP="009D60E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 w:rsidRPr="009D60E3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If we decide an early review is necessary</w:t>
      </w:r>
    </w:p>
    <w:p w14:paraId="0AC8F30E" w14:textId="77777777" w:rsidR="00A44A7F" w:rsidRPr="009D60E3" w:rsidRDefault="00A44A7F" w:rsidP="00A44A7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</w:p>
    <w:p w14:paraId="4566EF45" w14:textId="2E2FC37A" w:rsidR="009D60E3" w:rsidRPr="00A44A7F" w:rsidRDefault="009D60E3" w:rsidP="00A44A7F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 w:rsidRPr="00A44A7F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Review Triggers</w:t>
      </w:r>
    </w:p>
    <w:p w14:paraId="18F6052F" w14:textId="77777777" w:rsidR="009D60E3" w:rsidRPr="009D60E3" w:rsidRDefault="009D60E3" w:rsidP="009D60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 w:rsidRPr="009D60E3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A review will be triggered if:</w:t>
      </w:r>
    </w:p>
    <w:p w14:paraId="31318AC1" w14:textId="77777777" w:rsidR="009D60E3" w:rsidRPr="009D60E3" w:rsidRDefault="009D60E3" w:rsidP="009D60E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 w:rsidRPr="009D60E3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A significant change to terms and conditions of a product is </w:t>
      </w:r>
      <w:proofErr w:type="gramStart"/>
      <w:r w:rsidRPr="009D60E3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made</w:t>
      </w:r>
      <w:proofErr w:type="gramEnd"/>
    </w:p>
    <w:p w14:paraId="54A4EE2C" w14:textId="77777777" w:rsidR="009D60E3" w:rsidRPr="009D60E3" w:rsidRDefault="009D60E3" w:rsidP="009D60E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 w:rsidRPr="009D60E3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ASIC or AFCA inform us of any irregularities in the </w:t>
      </w:r>
      <w:proofErr w:type="gramStart"/>
      <w:r w:rsidRPr="009D60E3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TMD</w:t>
      </w:r>
      <w:proofErr w:type="gramEnd"/>
    </w:p>
    <w:p w14:paraId="5651E294" w14:textId="77777777" w:rsidR="009D60E3" w:rsidRPr="009D60E3" w:rsidRDefault="009D60E3" w:rsidP="009D60E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 w:rsidRPr="009D60E3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There is a 20% increase in complaints to AFCA over a </w:t>
      </w:r>
      <w:proofErr w:type="gramStart"/>
      <w:r w:rsidRPr="009D60E3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3 month</w:t>
      </w:r>
      <w:proofErr w:type="gramEnd"/>
      <w:r w:rsidRPr="009D60E3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 period</w:t>
      </w:r>
    </w:p>
    <w:p w14:paraId="1E6E2461" w14:textId="77B40BA2" w:rsidR="009D60E3" w:rsidRPr="009D60E3" w:rsidRDefault="009D60E3" w:rsidP="009D60E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 w:rsidRPr="009D60E3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Default percentage increases by 20% over a </w:t>
      </w:r>
      <w:proofErr w:type="gramStart"/>
      <w:r w:rsidRPr="009D60E3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3 </w:t>
      </w:r>
      <w:r w:rsidR="00A44A7F" w:rsidRPr="00A44A7F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month</w:t>
      </w:r>
      <w:proofErr w:type="gramEnd"/>
      <w:r w:rsidRPr="009D60E3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 period</w:t>
      </w:r>
    </w:p>
    <w:p w14:paraId="02766433" w14:textId="512F4D8C" w:rsidR="009D60E3" w:rsidRPr="009D60E3" w:rsidRDefault="009D60E3" w:rsidP="009D60E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 w:rsidRPr="009D60E3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Hardship applications increase by 20% over a </w:t>
      </w:r>
      <w:proofErr w:type="gramStart"/>
      <w:r w:rsidRPr="009D60E3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3 month</w:t>
      </w:r>
      <w:proofErr w:type="gramEnd"/>
      <w:r w:rsidRPr="009D60E3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 period</w:t>
      </w:r>
    </w:p>
    <w:p w14:paraId="12EEAC88" w14:textId="77777777" w:rsidR="009D60E3" w:rsidRPr="009D60E3" w:rsidRDefault="009D60E3" w:rsidP="009D60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 w:rsidRPr="009D60E3">
        <w:rPr>
          <w:rFonts w:ascii="Arial" w:eastAsia="Times New Roman" w:hAnsi="Arial" w:cs="Arial"/>
          <w:color w:val="222222"/>
          <w:sz w:val="20"/>
          <w:szCs w:val="20"/>
          <w:lang w:eastAsia="en-AU"/>
        </w:rPr>
        <w:lastRenderedPageBreak/>
        <w:t xml:space="preserve">When a review is </w:t>
      </w:r>
      <w:proofErr w:type="gramStart"/>
      <w:r w:rsidRPr="009D60E3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required</w:t>
      </w:r>
      <w:proofErr w:type="gramEnd"/>
      <w:r w:rsidRPr="009D60E3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 this will be done by the responsible manager who will report to the board within 2 weeks of a trigger event or annual review indicating whether</w:t>
      </w:r>
    </w:p>
    <w:p w14:paraId="695D9321" w14:textId="77777777" w:rsidR="009D60E3" w:rsidRPr="009D60E3" w:rsidRDefault="009D60E3" w:rsidP="009D60E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 w:rsidRPr="009D60E3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a trigger event </w:t>
      </w:r>
      <w:proofErr w:type="gramStart"/>
      <w:r w:rsidRPr="009D60E3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occurred</w:t>
      </w:r>
      <w:proofErr w:type="gramEnd"/>
    </w:p>
    <w:p w14:paraId="45E252E6" w14:textId="77777777" w:rsidR="009D60E3" w:rsidRPr="009D60E3" w:rsidRDefault="009D60E3" w:rsidP="009D60E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 w:rsidRPr="009D60E3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action is required to ensure compliance with our Design and Distribution Obligation</w:t>
      </w:r>
    </w:p>
    <w:p w14:paraId="16930957" w14:textId="77777777" w:rsidR="009D60E3" w:rsidRPr="009D60E3" w:rsidRDefault="009D60E3" w:rsidP="009D60E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 w:rsidRPr="009D60E3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a product review or redesign is </w:t>
      </w:r>
      <w:proofErr w:type="gramStart"/>
      <w:r w:rsidRPr="009D60E3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necessary</w:t>
      </w:r>
      <w:proofErr w:type="gramEnd"/>
    </w:p>
    <w:p w14:paraId="21DA0288" w14:textId="77777777" w:rsidR="009D60E3" w:rsidRPr="009D60E3" w:rsidRDefault="009D60E3" w:rsidP="009D60E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AU"/>
        </w:rPr>
      </w:pPr>
      <w:r w:rsidRPr="009D60E3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a product must cease to be </w:t>
      </w:r>
      <w:proofErr w:type="gramStart"/>
      <w:r w:rsidRPr="009D60E3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offered</w:t>
      </w:r>
      <w:proofErr w:type="gramEnd"/>
    </w:p>
    <w:p w14:paraId="28B7B7C3" w14:textId="77777777" w:rsidR="009D60E3" w:rsidRPr="00A44A7F" w:rsidRDefault="009D60E3" w:rsidP="009D60E3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02E1A7C3" w14:textId="25EDA1F5" w:rsidR="00DE208B" w:rsidRPr="00A44A7F" w:rsidRDefault="00DE208B">
      <w:pPr>
        <w:rPr>
          <w:rFonts w:ascii="Arial" w:hAnsi="Arial" w:cs="Arial"/>
          <w:sz w:val="20"/>
          <w:szCs w:val="20"/>
          <w:lang w:val="en-US"/>
        </w:rPr>
      </w:pPr>
    </w:p>
    <w:p w14:paraId="286AFDBD" w14:textId="2B94FBF3" w:rsidR="00DE208B" w:rsidRPr="00A44A7F" w:rsidRDefault="00DE208B">
      <w:pPr>
        <w:rPr>
          <w:rFonts w:ascii="Arial" w:hAnsi="Arial" w:cs="Arial"/>
          <w:sz w:val="20"/>
          <w:szCs w:val="20"/>
          <w:lang w:val="en-US"/>
        </w:rPr>
      </w:pPr>
    </w:p>
    <w:p w14:paraId="0D926D46" w14:textId="4576E1A8" w:rsidR="00DE208B" w:rsidRPr="00A44A7F" w:rsidRDefault="00DE208B">
      <w:pPr>
        <w:rPr>
          <w:rFonts w:ascii="Arial" w:hAnsi="Arial" w:cs="Arial"/>
          <w:sz w:val="20"/>
          <w:szCs w:val="20"/>
          <w:lang w:val="en-US"/>
        </w:rPr>
      </w:pPr>
    </w:p>
    <w:p w14:paraId="7CBBD1F4" w14:textId="4C727B5F" w:rsidR="00DE208B" w:rsidRPr="00A44A7F" w:rsidRDefault="00DE208B">
      <w:pPr>
        <w:rPr>
          <w:rFonts w:ascii="Arial" w:hAnsi="Arial" w:cs="Arial"/>
          <w:sz w:val="20"/>
          <w:szCs w:val="20"/>
          <w:lang w:val="en-US"/>
        </w:rPr>
      </w:pPr>
    </w:p>
    <w:p w14:paraId="5EF3BD8E" w14:textId="47BBECD1" w:rsidR="00DE208B" w:rsidRPr="00A44A7F" w:rsidRDefault="00DE208B">
      <w:pPr>
        <w:rPr>
          <w:rFonts w:ascii="Arial" w:hAnsi="Arial" w:cs="Arial"/>
          <w:sz w:val="20"/>
          <w:szCs w:val="20"/>
          <w:lang w:val="en-US"/>
        </w:rPr>
      </w:pPr>
    </w:p>
    <w:p w14:paraId="0F78EDEA" w14:textId="2D4BD146" w:rsidR="00DE208B" w:rsidRPr="00A44A7F" w:rsidRDefault="00DE208B">
      <w:pPr>
        <w:rPr>
          <w:rFonts w:ascii="Arial" w:hAnsi="Arial" w:cs="Arial"/>
          <w:sz w:val="20"/>
          <w:szCs w:val="20"/>
          <w:lang w:val="en-US"/>
        </w:rPr>
      </w:pPr>
    </w:p>
    <w:p w14:paraId="50A824CC" w14:textId="5D98930E" w:rsidR="00DE208B" w:rsidRPr="00A44A7F" w:rsidRDefault="00DE208B">
      <w:pPr>
        <w:rPr>
          <w:rFonts w:ascii="Arial" w:hAnsi="Arial" w:cs="Arial"/>
          <w:sz w:val="20"/>
          <w:szCs w:val="20"/>
          <w:lang w:val="en-US"/>
        </w:rPr>
      </w:pPr>
    </w:p>
    <w:p w14:paraId="414E5DF9" w14:textId="77777777" w:rsidR="00DE208B" w:rsidRPr="00A44A7F" w:rsidRDefault="00DE208B">
      <w:pPr>
        <w:rPr>
          <w:rFonts w:ascii="Arial" w:hAnsi="Arial" w:cs="Arial"/>
          <w:sz w:val="20"/>
          <w:szCs w:val="20"/>
          <w:lang w:val="en-US"/>
        </w:rPr>
      </w:pPr>
    </w:p>
    <w:sectPr w:rsidR="00DE208B" w:rsidRPr="00A44A7F" w:rsidSect="00303AC3">
      <w:pgSz w:w="16838" w:h="11906" w:orient="landscape"/>
      <w:pgMar w:top="28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283E"/>
    <w:multiLevelType w:val="multilevel"/>
    <w:tmpl w:val="227A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B20D8"/>
    <w:multiLevelType w:val="multilevel"/>
    <w:tmpl w:val="5062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71DF0"/>
    <w:multiLevelType w:val="multilevel"/>
    <w:tmpl w:val="5A02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B5D19"/>
    <w:multiLevelType w:val="multilevel"/>
    <w:tmpl w:val="C986B4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84E81"/>
    <w:multiLevelType w:val="multilevel"/>
    <w:tmpl w:val="CC24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997B3E"/>
    <w:multiLevelType w:val="multilevel"/>
    <w:tmpl w:val="A1BE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D75354"/>
    <w:multiLevelType w:val="hybridMultilevel"/>
    <w:tmpl w:val="21760B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E75A1E"/>
    <w:multiLevelType w:val="hybridMultilevel"/>
    <w:tmpl w:val="0F966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518EF"/>
    <w:multiLevelType w:val="multilevel"/>
    <w:tmpl w:val="6C14C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441E04"/>
    <w:multiLevelType w:val="multilevel"/>
    <w:tmpl w:val="8CF0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FD01F0"/>
    <w:multiLevelType w:val="multilevel"/>
    <w:tmpl w:val="25E8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B75D80"/>
    <w:multiLevelType w:val="multilevel"/>
    <w:tmpl w:val="6232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B1737F"/>
    <w:multiLevelType w:val="multilevel"/>
    <w:tmpl w:val="50C271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5427161C"/>
    <w:multiLevelType w:val="multilevel"/>
    <w:tmpl w:val="C32C0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0D7E78"/>
    <w:multiLevelType w:val="multilevel"/>
    <w:tmpl w:val="4D3C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B0613A"/>
    <w:multiLevelType w:val="multilevel"/>
    <w:tmpl w:val="5636E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2D2301"/>
    <w:multiLevelType w:val="multilevel"/>
    <w:tmpl w:val="3B1E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4134F1"/>
    <w:multiLevelType w:val="multilevel"/>
    <w:tmpl w:val="7FE8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784AC2"/>
    <w:multiLevelType w:val="multilevel"/>
    <w:tmpl w:val="6DC4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9603F4"/>
    <w:multiLevelType w:val="multilevel"/>
    <w:tmpl w:val="B1323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D516DD"/>
    <w:multiLevelType w:val="multilevel"/>
    <w:tmpl w:val="A9D0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4520794">
    <w:abstractNumId w:val="9"/>
  </w:num>
  <w:num w:numId="2" w16cid:durableId="405301002">
    <w:abstractNumId w:val="4"/>
  </w:num>
  <w:num w:numId="3" w16cid:durableId="1063407411">
    <w:abstractNumId w:val="17"/>
  </w:num>
  <w:num w:numId="4" w16cid:durableId="290717794">
    <w:abstractNumId w:val="10"/>
  </w:num>
  <w:num w:numId="5" w16cid:durableId="1369070003">
    <w:abstractNumId w:val="5"/>
  </w:num>
  <w:num w:numId="6" w16cid:durableId="1875733735">
    <w:abstractNumId w:val="2"/>
  </w:num>
  <w:num w:numId="7" w16cid:durableId="555631073">
    <w:abstractNumId w:val="19"/>
  </w:num>
  <w:num w:numId="8" w16cid:durableId="199513242">
    <w:abstractNumId w:val="0"/>
  </w:num>
  <w:num w:numId="9" w16cid:durableId="1801609489">
    <w:abstractNumId w:val="1"/>
  </w:num>
  <w:num w:numId="10" w16cid:durableId="500849354">
    <w:abstractNumId w:val="3"/>
  </w:num>
  <w:num w:numId="11" w16cid:durableId="927424701">
    <w:abstractNumId w:val="20"/>
  </w:num>
  <w:num w:numId="12" w16cid:durableId="1802502811">
    <w:abstractNumId w:val="12"/>
  </w:num>
  <w:num w:numId="13" w16cid:durableId="363940156">
    <w:abstractNumId w:val="15"/>
  </w:num>
  <w:num w:numId="14" w16cid:durableId="1443308243">
    <w:abstractNumId w:val="18"/>
  </w:num>
  <w:num w:numId="15" w16cid:durableId="953747897">
    <w:abstractNumId w:val="13"/>
  </w:num>
  <w:num w:numId="16" w16cid:durableId="710611520">
    <w:abstractNumId w:val="11"/>
  </w:num>
  <w:num w:numId="17" w16cid:durableId="1648823770">
    <w:abstractNumId w:val="16"/>
  </w:num>
  <w:num w:numId="18" w16cid:durableId="749698270">
    <w:abstractNumId w:val="6"/>
  </w:num>
  <w:num w:numId="19" w16cid:durableId="767309394">
    <w:abstractNumId w:val="7"/>
  </w:num>
  <w:num w:numId="20" w16cid:durableId="1841580688">
    <w:abstractNumId w:val="8"/>
  </w:num>
  <w:num w:numId="21" w16cid:durableId="13250896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8B"/>
    <w:rsid w:val="00007EE6"/>
    <w:rsid w:val="00055528"/>
    <w:rsid w:val="00095E0E"/>
    <w:rsid w:val="000A4B6E"/>
    <w:rsid w:val="001A31FE"/>
    <w:rsid w:val="00254C37"/>
    <w:rsid w:val="002A491C"/>
    <w:rsid w:val="00303AC3"/>
    <w:rsid w:val="003B166D"/>
    <w:rsid w:val="003F3B15"/>
    <w:rsid w:val="005A5C7B"/>
    <w:rsid w:val="005C39BA"/>
    <w:rsid w:val="005D17C5"/>
    <w:rsid w:val="006C154E"/>
    <w:rsid w:val="00876CAE"/>
    <w:rsid w:val="00894667"/>
    <w:rsid w:val="008B5155"/>
    <w:rsid w:val="008F2ED4"/>
    <w:rsid w:val="009D60E3"/>
    <w:rsid w:val="00A44A7F"/>
    <w:rsid w:val="00A627E9"/>
    <w:rsid w:val="00B91F26"/>
    <w:rsid w:val="00D438B7"/>
    <w:rsid w:val="00DB1400"/>
    <w:rsid w:val="00DE1C7D"/>
    <w:rsid w:val="00DE208B"/>
    <w:rsid w:val="00E24312"/>
    <w:rsid w:val="00E30F4C"/>
    <w:rsid w:val="00EB07D8"/>
    <w:rsid w:val="00F64CF6"/>
    <w:rsid w:val="00F7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24458"/>
  <w15:chartTrackingRefBased/>
  <w15:docId w15:val="{F3987964-6CFD-469F-ACC6-5A3F68C6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6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D60E3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table" w:styleId="TableGrid">
    <w:name w:val="Table Grid"/>
    <w:basedOn w:val="TableNormal"/>
    <w:uiPriority w:val="39"/>
    <w:rsid w:val="005A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Corfios</dc:creator>
  <cp:keywords/>
  <dc:description/>
  <cp:lastModifiedBy>George Corfios</cp:lastModifiedBy>
  <cp:revision>17</cp:revision>
  <dcterms:created xsi:type="dcterms:W3CDTF">2023-02-03T13:40:00Z</dcterms:created>
  <dcterms:modified xsi:type="dcterms:W3CDTF">2023-02-03T16:25:00Z</dcterms:modified>
</cp:coreProperties>
</file>